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8D5158" w:rsidRDefault="00341BCC">
      <w:pPr>
        <w:pStyle w:val="Heading1"/>
        <w:rPr>
          <w:color w:val="4F81BD" w:themeColor="accent1"/>
        </w:rPr>
      </w:pPr>
      <w:r w:rsidRPr="008D5158">
        <w:rPr>
          <w:color w:val="4F81BD" w:themeColor="accent1"/>
        </w:rPr>
        <w:t>JULY 12-13</w:t>
      </w:r>
      <w:r w:rsidR="00651425" w:rsidRPr="008D5158">
        <w:rPr>
          <w:color w:val="4F81BD" w:themeColor="accent1"/>
        </w:rPr>
        <w:t xml:space="preserve">, </w:t>
      </w:r>
      <w:r w:rsidR="00793432" w:rsidRPr="008D5158">
        <w:rPr>
          <w:color w:val="4F81BD" w:themeColor="accent1"/>
        </w:rPr>
        <w:t>2011</w:t>
      </w:r>
      <w:r w:rsidR="001038D7" w:rsidRPr="008D5158">
        <w:rPr>
          <w:color w:val="4F81BD" w:themeColor="accent1"/>
        </w:rPr>
        <w:t xml:space="preserve"> </w:t>
      </w:r>
      <w:r w:rsidR="00295BFE" w:rsidRPr="008D5158">
        <w:rPr>
          <w:color w:val="4F81BD" w:themeColor="accent1"/>
        </w:rPr>
        <w:t xml:space="preserve">FULL </w:t>
      </w:r>
      <w:r w:rsidR="001038D7" w:rsidRPr="008D5158">
        <w:rPr>
          <w:color w:val="4F81BD" w:themeColor="accent1"/>
        </w:rPr>
        <w:t xml:space="preserve">LNPA </w:t>
      </w:r>
      <w:r w:rsidR="003710A8" w:rsidRPr="008D5158">
        <w:rPr>
          <w:color w:val="4F81BD" w:themeColor="accent1"/>
        </w:rPr>
        <w:t xml:space="preserve">WORKING GROUP </w:t>
      </w:r>
      <w:r w:rsidR="001038D7" w:rsidRPr="008D5158">
        <w:rPr>
          <w:color w:val="4F81BD" w:themeColor="accent1"/>
        </w:rPr>
        <w:t>ACTION ITEMS ASSIGNED:</w:t>
      </w:r>
    </w:p>
    <w:p w:rsidR="001038D7" w:rsidRDefault="001038D7">
      <w:pPr>
        <w:rPr>
          <w:sz w:val="24"/>
          <w:szCs w:val="24"/>
        </w:rPr>
      </w:pPr>
    </w:p>
    <w:p w:rsidR="00295BFE" w:rsidRPr="0042515B" w:rsidRDefault="00295BFE" w:rsidP="00295BFE">
      <w:pPr>
        <w:rPr>
          <w:b/>
          <w:sz w:val="24"/>
          <w:highlight w:val="red"/>
        </w:rPr>
      </w:pPr>
      <w:r w:rsidRPr="0042515B">
        <w:rPr>
          <w:b/>
          <w:sz w:val="24"/>
          <w:highlight w:val="red"/>
        </w:rPr>
        <w:t>NOTE:  FOR THE FOLLOWING ACTION ITEMS THIS NUMBERING SCHEME APPLIES:</w:t>
      </w:r>
    </w:p>
    <w:p w:rsidR="00295BFE" w:rsidRPr="0042515B" w:rsidRDefault="00295BFE" w:rsidP="00295BFE">
      <w:pPr>
        <w:numPr>
          <w:ilvl w:val="0"/>
          <w:numId w:val="1"/>
        </w:numPr>
        <w:rPr>
          <w:b/>
          <w:sz w:val="24"/>
          <w:szCs w:val="24"/>
          <w:highlight w:val="red"/>
        </w:rPr>
      </w:pPr>
      <w:r w:rsidRPr="0042515B">
        <w:rPr>
          <w:b/>
          <w:sz w:val="24"/>
          <w:szCs w:val="24"/>
          <w:highlight w:val="red"/>
        </w:rPr>
        <w:t>FIRST TWO DIGITS DESIGNATE THE MONTH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SECOND TWO DIGITS DESIGNATE THE DAY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THIRD TWO DIGITS DESIGNATE THE YEAR OF THE LNPA WG MEETING/CALL</w:t>
      </w:r>
    </w:p>
    <w:p w:rsidR="00295BFE" w:rsidRDefault="00295BFE" w:rsidP="00295BFE">
      <w:pPr>
        <w:numPr>
          <w:ilvl w:val="0"/>
          <w:numId w:val="1"/>
        </w:numPr>
        <w:rPr>
          <w:b/>
          <w:sz w:val="24"/>
          <w:szCs w:val="24"/>
          <w:highlight w:val="red"/>
        </w:rPr>
      </w:pPr>
      <w:r>
        <w:rPr>
          <w:b/>
          <w:sz w:val="24"/>
          <w:szCs w:val="24"/>
          <w:highlight w:val="red"/>
        </w:rPr>
        <w:t>ALPHA CHARACTERS INDICATE WHETHER ACTION ITEM WAS ASSIGNED TO APT (“APT”) OR FULL LNPA WG (“LNPAWG”)</w:t>
      </w:r>
    </w:p>
    <w:p w:rsidR="00295BFE" w:rsidRPr="0042515B" w:rsidRDefault="00295BFE" w:rsidP="00295BFE">
      <w:pPr>
        <w:numPr>
          <w:ilvl w:val="0"/>
          <w:numId w:val="1"/>
        </w:numPr>
        <w:rPr>
          <w:b/>
          <w:sz w:val="24"/>
          <w:szCs w:val="24"/>
          <w:highlight w:val="red"/>
        </w:rPr>
      </w:pPr>
      <w:r w:rsidRPr="0042515B">
        <w:rPr>
          <w:b/>
          <w:sz w:val="24"/>
          <w:szCs w:val="24"/>
          <w:highlight w:val="red"/>
        </w:rPr>
        <w:t>LAST TWO DIGITS DESIGNATE THE ACTION ITEM NUMBER</w:t>
      </w:r>
    </w:p>
    <w:p w:rsidR="004F1090" w:rsidRDefault="004F1090">
      <w:pPr>
        <w:rPr>
          <w:b/>
          <w:color w:val="0000FF"/>
          <w:sz w:val="24"/>
          <w:u w:val="single"/>
        </w:rPr>
      </w:pPr>
    </w:p>
    <w:p w:rsidR="00295BFE" w:rsidRPr="004F1090" w:rsidRDefault="00295BFE">
      <w:pPr>
        <w:rPr>
          <w:b/>
          <w:sz w:val="24"/>
          <w:u w:val="single"/>
        </w:rPr>
      </w:pPr>
    </w:p>
    <w:p w:rsidR="001038D7" w:rsidRDefault="001038D7">
      <w:pPr>
        <w:rPr>
          <w:b/>
          <w:color w:val="FF0000"/>
          <w:sz w:val="24"/>
          <w:u w:val="single"/>
        </w:rPr>
      </w:pPr>
      <w:r>
        <w:rPr>
          <w:b/>
          <w:color w:val="FF0000"/>
          <w:sz w:val="24"/>
          <w:u w:val="single"/>
        </w:rPr>
        <w:t>NEUSTAR ACTION ITEMS:</w:t>
      </w:r>
    </w:p>
    <w:p w:rsidR="002752FB" w:rsidRDefault="002752FB" w:rsidP="00D461A4">
      <w:pPr>
        <w:rPr>
          <w:sz w:val="24"/>
        </w:rPr>
      </w:pPr>
    </w:p>
    <w:p w:rsidR="00B62133" w:rsidRDefault="00B62133" w:rsidP="00D461A4">
      <w:pPr>
        <w:rPr>
          <w:sz w:val="24"/>
        </w:rPr>
      </w:pPr>
      <w:r>
        <w:rPr>
          <w:sz w:val="24"/>
        </w:rPr>
        <w:t xml:space="preserve">071211-LNPAWG-01:  </w:t>
      </w:r>
      <w:proofErr w:type="spellStart"/>
      <w:r>
        <w:rPr>
          <w:color w:val="FF0000"/>
          <w:sz w:val="24"/>
        </w:rPr>
        <w:t>Neustar</w:t>
      </w:r>
      <w:proofErr w:type="spellEnd"/>
      <w:r>
        <w:rPr>
          <w:sz w:val="24"/>
        </w:rPr>
        <w:t xml:space="preserve"> will provide a description of the impacts of NPA splits</w:t>
      </w:r>
    </w:p>
    <w:p w:rsidR="00B62133" w:rsidRPr="00B62133" w:rsidRDefault="00B62133" w:rsidP="00B62133">
      <w:pPr>
        <w:ind w:left="720"/>
        <w:rPr>
          <w:sz w:val="24"/>
        </w:rPr>
      </w:pPr>
      <w:proofErr w:type="gramStart"/>
      <w:r>
        <w:rPr>
          <w:sz w:val="24"/>
        </w:rPr>
        <w:t>on</w:t>
      </w:r>
      <w:proofErr w:type="gramEnd"/>
      <w:r>
        <w:rPr>
          <w:sz w:val="24"/>
        </w:rPr>
        <w:t xml:space="preserve"> the NPAC to Teresa Patton, AT&amp;T, for possible inclusion in a proposed Best Practice on NPA splits.</w:t>
      </w:r>
    </w:p>
    <w:p w:rsidR="00B62133" w:rsidRDefault="00B62133" w:rsidP="00D461A4">
      <w:pPr>
        <w:rPr>
          <w:sz w:val="24"/>
        </w:rPr>
      </w:pPr>
    </w:p>
    <w:p w:rsidR="004514D2" w:rsidRDefault="004514D2" w:rsidP="004514D2">
      <w:pPr>
        <w:rPr>
          <w:sz w:val="24"/>
        </w:rPr>
      </w:pPr>
      <w:r>
        <w:rPr>
          <w:b/>
          <w:color w:val="FF0000"/>
          <w:sz w:val="24"/>
          <w:u w:val="single"/>
        </w:rPr>
        <w:t>BARB HJELMAA (BRIGHTHOUSE) ACTION ITEMS:</w:t>
      </w:r>
    </w:p>
    <w:p w:rsidR="004514D2" w:rsidRDefault="004514D2" w:rsidP="00D461A4">
      <w:pPr>
        <w:rPr>
          <w:sz w:val="24"/>
        </w:rPr>
      </w:pPr>
    </w:p>
    <w:p w:rsidR="004514D2" w:rsidRDefault="004514D2" w:rsidP="00D461A4">
      <w:pPr>
        <w:rPr>
          <w:sz w:val="24"/>
        </w:rPr>
      </w:pPr>
      <w:r>
        <w:rPr>
          <w:sz w:val="24"/>
        </w:rPr>
        <w:t xml:space="preserve">071211-LNPAWG-02:  </w:t>
      </w:r>
      <w:r>
        <w:rPr>
          <w:color w:val="FF0000"/>
          <w:sz w:val="24"/>
        </w:rPr>
        <w:t>Barb Hjelmaa</w:t>
      </w:r>
      <w:r>
        <w:rPr>
          <w:sz w:val="24"/>
        </w:rPr>
        <w:t xml:space="preserve">, </w:t>
      </w:r>
      <w:proofErr w:type="spellStart"/>
      <w:r>
        <w:rPr>
          <w:sz w:val="24"/>
        </w:rPr>
        <w:t>Brighthouse</w:t>
      </w:r>
      <w:proofErr w:type="spellEnd"/>
      <w:r>
        <w:rPr>
          <w:sz w:val="24"/>
        </w:rPr>
        <w:t>, will update the contact list in Best</w:t>
      </w:r>
    </w:p>
    <w:p w:rsidR="004514D2" w:rsidRPr="004514D2" w:rsidRDefault="004514D2" w:rsidP="00D461A4">
      <w:pPr>
        <w:rPr>
          <w:sz w:val="24"/>
        </w:rPr>
      </w:pPr>
      <w:r>
        <w:rPr>
          <w:sz w:val="24"/>
        </w:rPr>
        <w:t xml:space="preserve"> </w:t>
      </w:r>
      <w:r>
        <w:rPr>
          <w:sz w:val="24"/>
        </w:rPr>
        <w:tab/>
        <w:t>Practice 42 to apply to inadvertent, disputed, and stolen ports/numbers.</w:t>
      </w:r>
    </w:p>
    <w:p w:rsidR="004514D2" w:rsidRDefault="004514D2" w:rsidP="00D461A4">
      <w:pPr>
        <w:rPr>
          <w:sz w:val="24"/>
        </w:rPr>
      </w:pPr>
    </w:p>
    <w:p w:rsidR="003327E0" w:rsidRDefault="003327E0" w:rsidP="003327E0">
      <w:pPr>
        <w:rPr>
          <w:sz w:val="24"/>
        </w:rPr>
      </w:pPr>
      <w:r>
        <w:rPr>
          <w:b/>
          <w:color w:val="FF0000"/>
          <w:sz w:val="24"/>
          <w:u w:val="single"/>
        </w:rPr>
        <w:t>TERESA PATTON (AT&amp;T) ACTION ITEMS:</w:t>
      </w:r>
    </w:p>
    <w:p w:rsidR="003327E0" w:rsidRDefault="003327E0" w:rsidP="00D461A4">
      <w:pPr>
        <w:rPr>
          <w:sz w:val="24"/>
        </w:rPr>
      </w:pPr>
    </w:p>
    <w:p w:rsidR="00B82CDF" w:rsidRDefault="003327E0" w:rsidP="00D461A4">
      <w:pPr>
        <w:rPr>
          <w:color w:val="FF0000"/>
          <w:sz w:val="24"/>
          <w:szCs w:val="24"/>
        </w:rPr>
      </w:pPr>
      <w:r>
        <w:rPr>
          <w:sz w:val="24"/>
          <w:szCs w:val="24"/>
        </w:rPr>
        <w:t>071211</w:t>
      </w:r>
      <w:r w:rsidR="00CB6A6D">
        <w:rPr>
          <w:sz w:val="24"/>
          <w:szCs w:val="24"/>
        </w:rPr>
        <w:t>-LNPAWG-03</w:t>
      </w:r>
      <w:r w:rsidR="00B82CDF">
        <w:rPr>
          <w:sz w:val="24"/>
          <w:szCs w:val="24"/>
        </w:rPr>
        <w:t xml:space="preserve">:  </w:t>
      </w:r>
      <w:r w:rsidR="00B82CDF">
        <w:rPr>
          <w:color w:val="FF0000"/>
          <w:sz w:val="24"/>
          <w:szCs w:val="24"/>
        </w:rPr>
        <w:t>Teresa Patton</w:t>
      </w:r>
      <w:r w:rsidR="00B82CDF">
        <w:rPr>
          <w:sz w:val="24"/>
          <w:szCs w:val="24"/>
        </w:rPr>
        <w:t xml:space="preserve"> (AT&amp;T), </w:t>
      </w:r>
      <w:r w:rsidR="00B82CDF">
        <w:rPr>
          <w:color w:val="FF0000"/>
          <w:sz w:val="24"/>
          <w:szCs w:val="24"/>
        </w:rPr>
        <w:t>Barb Hjelmaa</w:t>
      </w:r>
      <w:r w:rsidR="00B82CDF">
        <w:rPr>
          <w:sz w:val="24"/>
          <w:szCs w:val="24"/>
        </w:rPr>
        <w:t xml:space="preserve"> (</w:t>
      </w:r>
      <w:proofErr w:type="spellStart"/>
      <w:r w:rsidR="00B82CDF">
        <w:rPr>
          <w:sz w:val="24"/>
          <w:szCs w:val="24"/>
        </w:rPr>
        <w:t>Brighthouse</w:t>
      </w:r>
      <w:proofErr w:type="spellEnd"/>
      <w:r w:rsidR="00B82CDF">
        <w:rPr>
          <w:sz w:val="24"/>
          <w:szCs w:val="24"/>
        </w:rPr>
        <w:t xml:space="preserve">), and </w:t>
      </w:r>
      <w:r w:rsidR="00B82CDF">
        <w:rPr>
          <w:color w:val="FF0000"/>
          <w:sz w:val="24"/>
          <w:szCs w:val="24"/>
        </w:rPr>
        <w:t>Bob</w:t>
      </w:r>
    </w:p>
    <w:p w:rsidR="003656B7" w:rsidRPr="00B82CDF" w:rsidRDefault="00B82CDF" w:rsidP="00B82CDF">
      <w:pPr>
        <w:ind w:left="720"/>
        <w:rPr>
          <w:sz w:val="24"/>
          <w:szCs w:val="24"/>
        </w:rPr>
      </w:pPr>
      <w:r>
        <w:rPr>
          <w:color w:val="FF0000"/>
          <w:sz w:val="24"/>
          <w:szCs w:val="24"/>
        </w:rPr>
        <w:t>Bruce</w:t>
      </w:r>
      <w:r>
        <w:rPr>
          <w:sz w:val="24"/>
          <w:szCs w:val="24"/>
        </w:rPr>
        <w:t xml:space="preserve"> (</w:t>
      </w:r>
      <w:proofErr w:type="spellStart"/>
      <w:r>
        <w:rPr>
          <w:sz w:val="24"/>
          <w:szCs w:val="24"/>
        </w:rPr>
        <w:t>Syniverse</w:t>
      </w:r>
      <w:proofErr w:type="spellEnd"/>
      <w:r>
        <w:rPr>
          <w:sz w:val="24"/>
          <w:szCs w:val="24"/>
        </w:rPr>
        <w:t>) will form a sub-team to develop a draft One-Day Porting Lessons Learned document, including a proposed process for addressing non-compliance to future regulatory mandates.  The sub-team will be led by Teresa Patton (AT&amp;T).  Anyone wishing to join the sub-team should contact Teresa at teresa.j.patton@att.com.</w:t>
      </w:r>
    </w:p>
    <w:p w:rsidR="006A3636" w:rsidRDefault="006A3636" w:rsidP="003547C5">
      <w:pPr>
        <w:rPr>
          <w:sz w:val="24"/>
          <w:szCs w:val="24"/>
        </w:rPr>
      </w:pPr>
    </w:p>
    <w:p w:rsidR="00D70A48" w:rsidRDefault="00D70A48" w:rsidP="00D70A48">
      <w:pPr>
        <w:rPr>
          <w:sz w:val="24"/>
        </w:rPr>
      </w:pPr>
      <w:r>
        <w:rPr>
          <w:b/>
          <w:color w:val="FF0000"/>
          <w:sz w:val="24"/>
          <w:u w:val="single"/>
        </w:rPr>
        <w:t>GARY SACRA (VERIZON AND LNPA WG CO-CHAIR) ACTION ITEMS:</w:t>
      </w:r>
    </w:p>
    <w:p w:rsidR="00D70A48" w:rsidRDefault="00D70A48" w:rsidP="003547C5">
      <w:pPr>
        <w:rPr>
          <w:sz w:val="24"/>
          <w:szCs w:val="24"/>
        </w:rPr>
      </w:pPr>
    </w:p>
    <w:p w:rsidR="00524573" w:rsidRDefault="00524573" w:rsidP="0081597E">
      <w:pPr>
        <w:rPr>
          <w:sz w:val="24"/>
          <w:szCs w:val="24"/>
        </w:rPr>
      </w:pPr>
      <w:r>
        <w:rPr>
          <w:sz w:val="24"/>
          <w:szCs w:val="24"/>
        </w:rPr>
        <w:t>071211-LNPAW</w:t>
      </w:r>
      <w:r w:rsidR="00CB6A6D">
        <w:rPr>
          <w:sz w:val="24"/>
          <w:szCs w:val="24"/>
        </w:rPr>
        <w:t>G-04</w:t>
      </w:r>
      <w:r>
        <w:rPr>
          <w:sz w:val="24"/>
          <w:szCs w:val="24"/>
        </w:rPr>
        <w:t xml:space="preserve">:  </w:t>
      </w:r>
      <w:r>
        <w:rPr>
          <w:color w:val="FF0000"/>
          <w:sz w:val="24"/>
          <w:szCs w:val="24"/>
        </w:rPr>
        <w:t>Gary Sacra</w:t>
      </w:r>
      <w:r>
        <w:rPr>
          <w:sz w:val="24"/>
          <w:szCs w:val="24"/>
        </w:rPr>
        <w:t>, LNPA WG Co-Chair, will update the Brainstorming</w:t>
      </w:r>
    </w:p>
    <w:p w:rsidR="00687530" w:rsidRDefault="00524573" w:rsidP="00524573">
      <w:pPr>
        <w:ind w:left="720"/>
        <w:rPr>
          <w:sz w:val="24"/>
          <w:szCs w:val="24"/>
        </w:rPr>
      </w:pPr>
      <w:proofErr w:type="gramStart"/>
      <w:r>
        <w:rPr>
          <w:sz w:val="24"/>
          <w:szCs w:val="24"/>
        </w:rPr>
        <w:t>of</w:t>
      </w:r>
      <w:proofErr w:type="gramEnd"/>
      <w:r>
        <w:rPr>
          <w:sz w:val="24"/>
          <w:szCs w:val="24"/>
        </w:rPr>
        <w:t xml:space="preserve"> Future LNPA WG Agenda Items document to add the following, which were identified at the July 2011 LNPA WG meeting:</w:t>
      </w:r>
    </w:p>
    <w:p w:rsidR="00524573" w:rsidRDefault="00524573" w:rsidP="00524573">
      <w:pPr>
        <w:ind w:left="720"/>
        <w:rPr>
          <w:sz w:val="24"/>
          <w:szCs w:val="24"/>
        </w:rPr>
      </w:pPr>
    </w:p>
    <w:p w:rsidR="00524573" w:rsidRDefault="00524573" w:rsidP="00524573">
      <w:pPr>
        <w:numPr>
          <w:ilvl w:val="0"/>
          <w:numId w:val="9"/>
        </w:numPr>
        <w:rPr>
          <w:sz w:val="24"/>
          <w:szCs w:val="24"/>
        </w:rPr>
      </w:pPr>
      <w:r>
        <w:rPr>
          <w:sz w:val="24"/>
          <w:szCs w:val="24"/>
        </w:rPr>
        <w:t>Add a column to the table to provide the date when items are closed.</w:t>
      </w:r>
    </w:p>
    <w:p w:rsidR="00524573" w:rsidRDefault="00524573" w:rsidP="00524573">
      <w:pPr>
        <w:numPr>
          <w:ilvl w:val="0"/>
          <w:numId w:val="9"/>
        </w:numPr>
        <w:rPr>
          <w:sz w:val="24"/>
          <w:szCs w:val="24"/>
        </w:rPr>
      </w:pPr>
      <w:r>
        <w:rPr>
          <w:sz w:val="24"/>
          <w:szCs w:val="24"/>
        </w:rPr>
        <w:t xml:space="preserve">Add an item for identifying functionalities to be considered for </w:t>
      </w:r>
      <w:proofErr w:type="spellStart"/>
      <w:r>
        <w:rPr>
          <w:sz w:val="24"/>
          <w:szCs w:val="24"/>
        </w:rPr>
        <w:t>sunsetting</w:t>
      </w:r>
      <w:proofErr w:type="spellEnd"/>
      <w:r>
        <w:rPr>
          <w:sz w:val="24"/>
          <w:szCs w:val="24"/>
        </w:rPr>
        <w:t>.</w:t>
      </w:r>
    </w:p>
    <w:p w:rsidR="00524573" w:rsidRDefault="00524573" w:rsidP="00524573">
      <w:pPr>
        <w:numPr>
          <w:ilvl w:val="0"/>
          <w:numId w:val="9"/>
        </w:numPr>
        <w:rPr>
          <w:sz w:val="24"/>
          <w:szCs w:val="24"/>
        </w:rPr>
      </w:pPr>
      <w:r>
        <w:rPr>
          <w:sz w:val="24"/>
          <w:szCs w:val="24"/>
        </w:rPr>
        <w:t>Add an item for addressing non-compliance to future regulatory mandates.</w:t>
      </w:r>
    </w:p>
    <w:p w:rsidR="00524573" w:rsidRPr="00524573" w:rsidRDefault="00524573" w:rsidP="00524573">
      <w:pPr>
        <w:numPr>
          <w:ilvl w:val="0"/>
          <w:numId w:val="9"/>
        </w:numPr>
        <w:rPr>
          <w:sz w:val="24"/>
          <w:szCs w:val="24"/>
        </w:rPr>
      </w:pPr>
      <w:r>
        <w:rPr>
          <w:sz w:val="24"/>
          <w:szCs w:val="24"/>
        </w:rPr>
        <w:t xml:space="preserve">Add an item for addressing future FCC actions that affect porting/pooling. </w:t>
      </w:r>
    </w:p>
    <w:p w:rsidR="00ED5E51" w:rsidRDefault="00ED5E51" w:rsidP="0081597E">
      <w:pPr>
        <w:rPr>
          <w:sz w:val="24"/>
          <w:szCs w:val="24"/>
        </w:rPr>
      </w:pPr>
    </w:p>
    <w:p w:rsidR="00524573" w:rsidRDefault="00524573" w:rsidP="00524573">
      <w:pPr>
        <w:ind w:left="720"/>
        <w:rPr>
          <w:sz w:val="24"/>
          <w:szCs w:val="24"/>
        </w:rPr>
      </w:pPr>
      <w:r w:rsidRPr="00524573">
        <w:rPr>
          <w:sz w:val="24"/>
          <w:szCs w:val="24"/>
          <w:highlight w:val="yellow"/>
        </w:rPr>
        <w:t>NOTE:  This Action Item has been completed.  Please refer to the attached updated document.</w:t>
      </w:r>
    </w:p>
    <w:p w:rsidR="00524573" w:rsidRDefault="00524573" w:rsidP="0081597E">
      <w:pPr>
        <w:rPr>
          <w:sz w:val="24"/>
          <w:szCs w:val="24"/>
        </w:rPr>
      </w:pPr>
      <w:r>
        <w:rPr>
          <w:sz w:val="24"/>
          <w:szCs w:val="24"/>
        </w:rPr>
        <w:tab/>
      </w:r>
      <w:r>
        <w:rPr>
          <w:sz w:val="24"/>
          <w:szCs w:val="24"/>
        </w:rPr>
        <w:tab/>
      </w:r>
      <w:r>
        <w:rPr>
          <w:sz w:val="24"/>
          <w:szCs w:val="24"/>
        </w:rPr>
        <w:tab/>
      </w:r>
      <w:r>
        <w:rPr>
          <w:sz w:val="24"/>
          <w:szCs w:val="24"/>
        </w:rPr>
        <w:tab/>
      </w:r>
      <w:r w:rsidR="00FB3115">
        <w:rPr>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50.25pt" o:ole="">
            <v:imagedata r:id="rId8" o:title=""/>
          </v:shape>
          <o:OLEObject Type="Embed" ProgID="Word.Document.12" ShapeID="_x0000_i1029" DrawAspect="Icon" ObjectID="_1373980294" r:id="rId9">
            <o:FieldCodes>\s</o:FieldCodes>
          </o:OLEObject>
        </w:object>
      </w:r>
    </w:p>
    <w:p w:rsidR="00524573" w:rsidRDefault="00524573" w:rsidP="0081597E">
      <w:pPr>
        <w:rPr>
          <w:sz w:val="24"/>
          <w:szCs w:val="24"/>
        </w:rPr>
      </w:pPr>
    </w:p>
    <w:p w:rsidR="000420C5" w:rsidRDefault="00CB6A6D" w:rsidP="0081597E">
      <w:pPr>
        <w:rPr>
          <w:sz w:val="24"/>
          <w:szCs w:val="24"/>
        </w:rPr>
      </w:pPr>
      <w:r>
        <w:rPr>
          <w:sz w:val="24"/>
          <w:szCs w:val="24"/>
        </w:rPr>
        <w:t>071211-LNPAWG-05</w:t>
      </w:r>
      <w:r w:rsidR="000420C5">
        <w:rPr>
          <w:sz w:val="24"/>
          <w:szCs w:val="24"/>
        </w:rPr>
        <w:t>:  Regarding the attached approved revision to Best Practice 32,</w:t>
      </w:r>
    </w:p>
    <w:p w:rsidR="00524573" w:rsidRDefault="000420C5" w:rsidP="000420C5">
      <w:pPr>
        <w:ind w:left="720"/>
        <w:rPr>
          <w:sz w:val="24"/>
          <w:szCs w:val="24"/>
        </w:rPr>
      </w:pPr>
      <w:r>
        <w:rPr>
          <w:color w:val="FF0000"/>
          <w:sz w:val="24"/>
          <w:szCs w:val="24"/>
        </w:rPr>
        <w:t>Gary Sacra</w:t>
      </w:r>
      <w:r>
        <w:rPr>
          <w:sz w:val="24"/>
          <w:szCs w:val="24"/>
        </w:rPr>
        <w:t xml:space="preserve">, LNPA WG Co-Chair, will incorporate it into the overall NP Best Practices document. </w:t>
      </w:r>
    </w:p>
    <w:p w:rsidR="000420C5" w:rsidRDefault="000420C5" w:rsidP="000420C5">
      <w:pPr>
        <w:ind w:left="720"/>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object w:dxaOrig="1531" w:dyaOrig="1002">
          <v:shape id="_x0000_i1026" type="#_x0000_t75" style="width:76.5pt;height:50.25pt" o:ole="">
            <v:imagedata r:id="rId10" o:title=""/>
          </v:shape>
          <o:OLEObject Type="Embed" ProgID="Word.Document.8" ShapeID="_x0000_i1026" DrawAspect="Icon" ObjectID="_1373980295" r:id="rId11">
            <o:FieldCodes>\s</o:FieldCodes>
          </o:OLEObject>
        </w:object>
      </w:r>
    </w:p>
    <w:p w:rsidR="000420C5" w:rsidRDefault="000420C5" w:rsidP="0081597E">
      <w:pPr>
        <w:rPr>
          <w:sz w:val="24"/>
          <w:szCs w:val="24"/>
        </w:rPr>
      </w:pPr>
    </w:p>
    <w:p w:rsidR="00AE3880" w:rsidRDefault="00CB6A6D" w:rsidP="0081597E">
      <w:pPr>
        <w:rPr>
          <w:sz w:val="24"/>
          <w:szCs w:val="24"/>
        </w:rPr>
      </w:pPr>
      <w:r>
        <w:rPr>
          <w:sz w:val="24"/>
          <w:szCs w:val="24"/>
        </w:rPr>
        <w:t>071211-LNPAWG-06</w:t>
      </w:r>
      <w:r w:rsidR="00AE3880">
        <w:rPr>
          <w:sz w:val="24"/>
          <w:szCs w:val="24"/>
        </w:rPr>
        <w:t xml:space="preserve">:  </w:t>
      </w:r>
      <w:r w:rsidR="00AE3880">
        <w:rPr>
          <w:color w:val="FF0000"/>
          <w:sz w:val="24"/>
          <w:szCs w:val="24"/>
        </w:rPr>
        <w:t>Gary Sacra</w:t>
      </w:r>
      <w:r w:rsidR="00AE3880">
        <w:rPr>
          <w:sz w:val="24"/>
          <w:szCs w:val="24"/>
        </w:rPr>
        <w:t>, LNPA WG Co-Chair, will indicate in Best Practice</w:t>
      </w:r>
    </w:p>
    <w:p w:rsidR="00AE3880" w:rsidRDefault="00AE3880" w:rsidP="0081597E">
      <w:pPr>
        <w:rPr>
          <w:sz w:val="24"/>
          <w:szCs w:val="24"/>
        </w:rPr>
      </w:pPr>
      <w:r>
        <w:rPr>
          <w:sz w:val="24"/>
          <w:szCs w:val="24"/>
        </w:rPr>
        <w:t xml:space="preserve"> </w:t>
      </w:r>
      <w:r>
        <w:rPr>
          <w:sz w:val="24"/>
          <w:szCs w:val="24"/>
        </w:rPr>
        <w:tab/>
      </w:r>
      <w:proofErr w:type="gramStart"/>
      <w:r>
        <w:rPr>
          <w:sz w:val="24"/>
          <w:szCs w:val="24"/>
        </w:rPr>
        <w:t>37 that the FCC has adopted language in support of the Best Practice.</w:t>
      </w:r>
      <w:proofErr w:type="gramEnd"/>
    </w:p>
    <w:p w:rsidR="008B6EFD" w:rsidRDefault="008B6EFD" w:rsidP="0081597E">
      <w:pPr>
        <w:rPr>
          <w:sz w:val="24"/>
          <w:szCs w:val="24"/>
        </w:rPr>
      </w:pPr>
    </w:p>
    <w:p w:rsidR="004514D2" w:rsidRDefault="008B6EFD" w:rsidP="0081597E">
      <w:pPr>
        <w:rPr>
          <w:sz w:val="24"/>
          <w:szCs w:val="24"/>
        </w:rPr>
      </w:pPr>
      <w:r>
        <w:rPr>
          <w:sz w:val="24"/>
          <w:szCs w:val="24"/>
        </w:rPr>
        <w:t>071211-</w:t>
      </w:r>
      <w:r w:rsidR="004514D2">
        <w:rPr>
          <w:sz w:val="24"/>
          <w:szCs w:val="24"/>
        </w:rPr>
        <w:t>LNPAWG-</w:t>
      </w:r>
      <w:r w:rsidR="00CB6A6D">
        <w:rPr>
          <w:sz w:val="24"/>
          <w:szCs w:val="24"/>
        </w:rPr>
        <w:t>07</w:t>
      </w:r>
      <w:r>
        <w:rPr>
          <w:sz w:val="24"/>
          <w:szCs w:val="24"/>
        </w:rPr>
        <w:t xml:space="preserve">:  </w:t>
      </w:r>
      <w:r>
        <w:rPr>
          <w:color w:val="FF0000"/>
          <w:sz w:val="24"/>
          <w:szCs w:val="24"/>
        </w:rPr>
        <w:t>Gary Sacra</w:t>
      </w:r>
      <w:r>
        <w:rPr>
          <w:sz w:val="24"/>
          <w:szCs w:val="24"/>
        </w:rPr>
        <w:t>, LNPA WG Co-Chair, will revise the proposed Best</w:t>
      </w:r>
    </w:p>
    <w:p w:rsidR="008B6EFD" w:rsidRDefault="008B6EFD" w:rsidP="004514D2">
      <w:pPr>
        <w:ind w:left="720"/>
        <w:rPr>
          <w:sz w:val="24"/>
          <w:szCs w:val="24"/>
        </w:rPr>
      </w:pPr>
      <w:r>
        <w:rPr>
          <w:sz w:val="24"/>
          <w:szCs w:val="24"/>
        </w:rPr>
        <w:t>Practice on</w:t>
      </w:r>
      <w:r w:rsidR="004514D2">
        <w:rPr>
          <w:sz w:val="24"/>
          <w:szCs w:val="24"/>
        </w:rPr>
        <w:t xml:space="preserve"> </w:t>
      </w:r>
      <w:r>
        <w:rPr>
          <w:sz w:val="24"/>
          <w:szCs w:val="24"/>
        </w:rPr>
        <w:t>“stolen numbers” as agreed to at the July 2011 LNPA WG meeting</w:t>
      </w:r>
      <w:r w:rsidR="004514D2">
        <w:rPr>
          <w:sz w:val="24"/>
          <w:szCs w:val="24"/>
        </w:rPr>
        <w:t xml:space="preserve">, </w:t>
      </w:r>
      <w:r>
        <w:rPr>
          <w:sz w:val="24"/>
          <w:szCs w:val="24"/>
        </w:rPr>
        <w:t>and distribute it to the group for review and discussion at the September 2011 LNPA WG meeting.</w:t>
      </w:r>
    </w:p>
    <w:p w:rsidR="00AE3880" w:rsidRDefault="00AE3880" w:rsidP="0081597E">
      <w:pPr>
        <w:rPr>
          <w:sz w:val="24"/>
          <w:szCs w:val="24"/>
        </w:rPr>
      </w:pPr>
    </w:p>
    <w:p w:rsidR="008B6EFD" w:rsidRDefault="008B6EFD" w:rsidP="008B6EFD">
      <w:pPr>
        <w:ind w:left="720"/>
        <w:rPr>
          <w:sz w:val="24"/>
          <w:szCs w:val="24"/>
        </w:rPr>
      </w:pPr>
      <w:r w:rsidRPr="00524573">
        <w:rPr>
          <w:sz w:val="24"/>
          <w:szCs w:val="24"/>
          <w:highlight w:val="yellow"/>
        </w:rPr>
        <w:t>NOTE:  This Action Item has been completed.  Please refer to the attached updated document.</w:t>
      </w:r>
    </w:p>
    <w:p w:rsidR="008B6EFD" w:rsidRDefault="008B6EFD" w:rsidP="0081597E">
      <w:pPr>
        <w:rPr>
          <w:sz w:val="24"/>
          <w:szCs w:val="24"/>
        </w:rPr>
      </w:pPr>
    </w:p>
    <w:p w:rsidR="008B6EFD" w:rsidRDefault="008B6EFD" w:rsidP="0081597E">
      <w:pPr>
        <w:rPr>
          <w:sz w:val="24"/>
          <w:szCs w:val="24"/>
        </w:rPr>
      </w:pPr>
      <w:r>
        <w:rPr>
          <w:sz w:val="24"/>
          <w:szCs w:val="24"/>
        </w:rPr>
        <w:tab/>
      </w:r>
      <w:r>
        <w:rPr>
          <w:sz w:val="24"/>
          <w:szCs w:val="24"/>
        </w:rPr>
        <w:tab/>
      </w:r>
      <w:r>
        <w:rPr>
          <w:sz w:val="24"/>
          <w:szCs w:val="24"/>
        </w:rPr>
        <w:tab/>
      </w:r>
      <w:r>
        <w:rPr>
          <w:sz w:val="24"/>
          <w:szCs w:val="24"/>
        </w:rPr>
        <w:tab/>
      </w:r>
      <w:r w:rsidR="00FB3115">
        <w:rPr>
          <w:sz w:val="24"/>
          <w:szCs w:val="24"/>
        </w:rPr>
        <w:object w:dxaOrig="1531" w:dyaOrig="1002">
          <v:shape id="_x0000_i1030" type="#_x0000_t75" style="width:76.5pt;height:50.25pt" o:ole="">
            <v:imagedata r:id="rId12" o:title=""/>
          </v:shape>
          <o:OLEObject Type="Embed" ProgID="Word.Document.12" ShapeID="_x0000_i1030" DrawAspect="Icon" ObjectID="_1373980296" r:id="rId13">
            <o:FieldCodes>\s</o:FieldCodes>
          </o:OLEObject>
        </w:object>
      </w:r>
    </w:p>
    <w:p w:rsidR="008B6EFD" w:rsidRDefault="008B6EFD" w:rsidP="0081597E">
      <w:pPr>
        <w:rPr>
          <w:sz w:val="24"/>
          <w:szCs w:val="24"/>
        </w:rPr>
      </w:pPr>
    </w:p>
    <w:p w:rsidR="004514D2" w:rsidRDefault="008B6EFD" w:rsidP="004514D2">
      <w:pPr>
        <w:rPr>
          <w:sz w:val="24"/>
          <w:szCs w:val="24"/>
        </w:rPr>
      </w:pPr>
      <w:r>
        <w:rPr>
          <w:sz w:val="24"/>
          <w:szCs w:val="24"/>
        </w:rPr>
        <w:t>071211-</w:t>
      </w:r>
      <w:r w:rsidR="004514D2">
        <w:rPr>
          <w:sz w:val="24"/>
          <w:szCs w:val="24"/>
        </w:rPr>
        <w:t>LNPAWG-</w:t>
      </w:r>
      <w:r w:rsidR="00CB6A6D">
        <w:rPr>
          <w:sz w:val="24"/>
          <w:szCs w:val="24"/>
        </w:rPr>
        <w:t>08</w:t>
      </w:r>
      <w:r>
        <w:rPr>
          <w:sz w:val="24"/>
          <w:szCs w:val="24"/>
        </w:rPr>
        <w:t xml:space="preserve">:  </w:t>
      </w:r>
      <w:r>
        <w:rPr>
          <w:color w:val="FF0000"/>
          <w:sz w:val="24"/>
          <w:szCs w:val="24"/>
        </w:rPr>
        <w:t>Gary Sacra</w:t>
      </w:r>
      <w:r>
        <w:rPr>
          <w:sz w:val="24"/>
          <w:szCs w:val="24"/>
        </w:rPr>
        <w:t>, Verizon, will discuss internally the suggestion to</w:t>
      </w:r>
    </w:p>
    <w:p w:rsidR="008B6EFD" w:rsidRPr="008B6EFD" w:rsidRDefault="008B6EFD" w:rsidP="004514D2">
      <w:pPr>
        <w:ind w:left="720"/>
        <w:rPr>
          <w:sz w:val="24"/>
          <w:szCs w:val="24"/>
        </w:rPr>
      </w:pPr>
      <w:r>
        <w:rPr>
          <w:sz w:val="24"/>
          <w:szCs w:val="24"/>
        </w:rPr>
        <w:t>revise the</w:t>
      </w:r>
      <w:r w:rsidR="004514D2">
        <w:rPr>
          <w:sz w:val="24"/>
          <w:szCs w:val="24"/>
        </w:rPr>
        <w:t xml:space="preserve"> </w:t>
      </w:r>
      <w:r>
        <w:rPr>
          <w:sz w:val="24"/>
          <w:szCs w:val="24"/>
        </w:rPr>
        <w:t xml:space="preserve">attached proposed Best Practice on CSR requests to reflect that submission of any WTN associated with the account </w:t>
      </w:r>
      <w:r w:rsidRPr="008B6EFD">
        <w:rPr>
          <w:sz w:val="24"/>
          <w:szCs w:val="24"/>
        </w:rPr>
        <w:t>will result, at a minimum, in the return of the CSR for that WTN, but that CSR must contain all necessary account information, e.g., Account Number (AN), Billing Telephone Number (BTN), Customer Name, Customer Address, etc., in order to complete a Local Service Request (LSR) for any telephone number(s) associated with the customer’s account</w:t>
      </w:r>
    </w:p>
    <w:p w:rsidR="008B6EFD" w:rsidRDefault="008B6EFD" w:rsidP="008B6EFD">
      <w:pPr>
        <w:pStyle w:val="ListParagraph"/>
        <w:numPr>
          <w:ilvl w:val="0"/>
          <w:numId w:val="0"/>
        </w:numPr>
        <w:ind w:left="720"/>
      </w:pPr>
    </w:p>
    <w:p w:rsidR="008B6EFD" w:rsidRDefault="008B6EFD" w:rsidP="0081597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B3115">
        <w:rPr>
          <w:sz w:val="24"/>
          <w:szCs w:val="24"/>
        </w:rPr>
        <w:object w:dxaOrig="1531" w:dyaOrig="1002">
          <v:shape id="_x0000_i1031" type="#_x0000_t75" style="width:76.5pt;height:50.25pt" o:ole="">
            <v:imagedata r:id="rId14" o:title=""/>
          </v:shape>
          <o:OLEObject Type="Embed" ProgID="Word.Document.12" ShapeID="_x0000_i1031" DrawAspect="Icon" ObjectID="_1373980297" r:id="rId15">
            <o:FieldCodes>\s</o:FieldCodes>
          </o:OLEObject>
        </w:object>
      </w:r>
    </w:p>
    <w:p w:rsidR="004514D2" w:rsidRPr="008B6EFD" w:rsidRDefault="004514D2" w:rsidP="0081597E">
      <w:pPr>
        <w:rPr>
          <w:sz w:val="24"/>
          <w:szCs w:val="24"/>
        </w:rPr>
      </w:pPr>
    </w:p>
    <w:p w:rsidR="004514D2" w:rsidRDefault="00CB6A6D" w:rsidP="0081597E">
      <w:pPr>
        <w:rPr>
          <w:sz w:val="24"/>
          <w:szCs w:val="24"/>
        </w:rPr>
      </w:pPr>
      <w:r>
        <w:rPr>
          <w:sz w:val="24"/>
          <w:szCs w:val="24"/>
        </w:rPr>
        <w:t>071211-LNPAWG-09</w:t>
      </w:r>
      <w:r w:rsidR="004514D2">
        <w:rPr>
          <w:sz w:val="24"/>
          <w:szCs w:val="24"/>
        </w:rPr>
        <w:t xml:space="preserve">:  </w:t>
      </w:r>
      <w:r w:rsidR="004514D2">
        <w:rPr>
          <w:color w:val="FF0000"/>
          <w:sz w:val="24"/>
          <w:szCs w:val="24"/>
        </w:rPr>
        <w:t>Gary Sacra</w:t>
      </w:r>
      <w:r w:rsidR="004514D2">
        <w:rPr>
          <w:sz w:val="24"/>
          <w:szCs w:val="24"/>
        </w:rPr>
        <w:t>, LNPA WG Co-Chair, will update the NP Best</w:t>
      </w:r>
    </w:p>
    <w:p w:rsidR="008B6EFD" w:rsidRDefault="004514D2" w:rsidP="004514D2">
      <w:pPr>
        <w:ind w:left="720"/>
        <w:rPr>
          <w:sz w:val="24"/>
          <w:szCs w:val="24"/>
        </w:rPr>
      </w:pPr>
      <w:r>
        <w:rPr>
          <w:sz w:val="24"/>
          <w:szCs w:val="24"/>
        </w:rPr>
        <w:lastRenderedPageBreak/>
        <w:t>Practices document as follows, to reflect changes agreed to at the July 2011 LNPA WG meeting:</w:t>
      </w:r>
    </w:p>
    <w:p w:rsidR="004514D2" w:rsidRDefault="004514D2" w:rsidP="0081597E">
      <w:pPr>
        <w:rPr>
          <w:sz w:val="24"/>
          <w:szCs w:val="24"/>
        </w:rPr>
      </w:pPr>
    </w:p>
    <w:p w:rsidR="004514D2" w:rsidRPr="004514D2" w:rsidRDefault="004514D2" w:rsidP="004514D2">
      <w:pPr>
        <w:pStyle w:val="ListParagraph"/>
        <w:numPr>
          <w:ilvl w:val="0"/>
          <w:numId w:val="10"/>
        </w:numPr>
        <w:rPr>
          <w:rFonts w:ascii="Times New Roman" w:hAnsi="Times New Roman"/>
          <w:szCs w:val="24"/>
        </w:rPr>
      </w:pPr>
      <w:r>
        <w:rPr>
          <w:rFonts w:ascii="Times New Roman" w:hAnsi="Times New Roman"/>
          <w:szCs w:val="24"/>
        </w:rPr>
        <w:t>R</w:t>
      </w:r>
      <w:r w:rsidRPr="004514D2">
        <w:rPr>
          <w:rFonts w:ascii="Times New Roman" w:hAnsi="Times New Roman"/>
          <w:szCs w:val="24"/>
        </w:rPr>
        <w:t>emove PIM documents from the Best Practices and insert links to PIMs when the updated NPAC website is up and running.</w:t>
      </w:r>
    </w:p>
    <w:p w:rsidR="004514D2" w:rsidRPr="004514D2" w:rsidRDefault="004514D2" w:rsidP="004514D2">
      <w:pPr>
        <w:numPr>
          <w:ilvl w:val="0"/>
          <w:numId w:val="10"/>
        </w:numPr>
        <w:rPr>
          <w:sz w:val="24"/>
          <w:szCs w:val="24"/>
        </w:rPr>
      </w:pPr>
      <w:r>
        <w:rPr>
          <w:sz w:val="24"/>
          <w:szCs w:val="24"/>
        </w:rPr>
        <w:t>R</w:t>
      </w:r>
      <w:r w:rsidRPr="004514D2">
        <w:rPr>
          <w:sz w:val="24"/>
          <w:szCs w:val="24"/>
        </w:rPr>
        <w:t>emove BP 55.</w:t>
      </w:r>
    </w:p>
    <w:p w:rsidR="004514D2" w:rsidRPr="004514D2" w:rsidRDefault="004514D2" w:rsidP="004514D2">
      <w:pPr>
        <w:pStyle w:val="ListParagraph"/>
        <w:numPr>
          <w:ilvl w:val="0"/>
          <w:numId w:val="10"/>
        </w:numPr>
        <w:rPr>
          <w:rFonts w:ascii="Times New Roman" w:hAnsi="Times New Roman"/>
          <w:szCs w:val="24"/>
        </w:rPr>
      </w:pPr>
      <w:r>
        <w:rPr>
          <w:rFonts w:ascii="Times New Roman" w:hAnsi="Times New Roman"/>
          <w:szCs w:val="24"/>
        </w:rPr>
        <w:t>S</w:t>
      </w:r>
      <w:r w:rsidRPr="004514D2">
        <w:rPr>
          <w:rFonts w:ascii="Times New Roman" w:hAnsi="Times New Roman"/>
          <w:szCs w:val="24"/>
        </w:rPr>
        <w:t>horten title of Best Practice 57 and Best Practice 59 and move other text to Decisions/Recommendations section.</w:t>
      </w:r>
    </w:p>
    <w:p w:rsidR="004514D2" w:rsidRPr="004514D2" w:rsidRDefault="004514D2" w:rsidP="004514D2">
      <w:pPr>
        <w:numPr>
          <w:ilvl w:val="0"/>
          <w:numId w:val="10"/>
        </w:numPr>
        <w:rPr>
          <w:sz w:val="24"/>
          <w:szCs w:val="24"/>
        </w:rPr>
      </w:pPr>
      <w:r>
        <w:rPr>
          <w:sz w:val="24"/>
          <w:szCs w:val="24"/>
        </w:rPr>
        <w:t>A</w:t>
      </w:r>
      <w:r w:rsidRPr="004514D2">
        <w:rPr>
          <w:sz w:val="24"/>
          <w:szCs w:val="24"/>
        </w:rPr>
        <w:t>dd references to FCC 09-41 and FCC 10-85 in Industry Documentation for Best Practice 60.</w:t>
      </w:r>
    </w:p>
    <w:p w:rsidR="004514D2" w:rsidRPr="004514D2" w:rsidRDefault="004514D2" w:rsidP="004514D2">
      <w:pPr>
        <w:numPr>
          <w:ilvl w:val="0"/>
          <w:numId w:val="10"/>
        </w:numPr>
        <w:rPr>
          <w:sz w:val="24"/>
          <w:szCs w:val="24"/>
        </w:rPr>
      </w:pPr>
      <w:r>
        <w:rPr>
          <w:sz w:val="24"/>
          <w:szCs w:val="24"/>
        </w:rPr>
        <w:t>A</w:t>
      </w:r>
      <w:r w:rsidRPr="004514D2">
        <w:rPr>
          <w:sz w:val="24"/>
          <w:szCs w:val="24"/>
        </w:rPr>
        <w:t>dd reference to FCC10-85 to Industry Documentation for Best Practice 61.</w:t>
      </w:r>
    </w:p>
    <w:p w:rsidR="004514D2" w:rsidRPr="004514D2" w:rsidRDefault="004514D2" w:rsidP="004514D2">
      <w:pPr>
        <w:numPr>
          <w:ilvl w:val="0"/>
          <w:numId w:val="10"/>
        </w:numPr>
        <w:rPr>
          <w:sz w:val="24"/>
          <w:szCs w:val="24"/>
        </w:rPr>
      </w:pPr>
      <w:r>
        <w:rPr>
          <w:sz w:val="24"/>
          <w:szCs w:val="24"/>
        </w:rPr>
        <w:t>R</w:t>
      </w:r>
      <w:r w:rsidRPr="004514D2">
        <w:rPr>
          <w:sz w:val="24"/>
          <w:szCs w:val="24"/>
        </w:rPr>
        <w:t>emove Best Practice 62.</w:t>
      </w:r>
    </w:p>
    <w:p w:rsidR="00643937" w:rsidRPr="00CB6A6D" w:rsidRDefault="00643937" w:rsidP="0081597E">
      <w:pPr>
        <w:rPr>
          <w:sz w:val="24"/>
        </w:rPr>
      </w:pPr>
    </w:p>
    <w:p w:rsidR="00F16BB2" w:rsidRDefault="00F16BB2" w:rsidP="00F16BB2">
      <w:pPr>
        <w:rPr>
          <w:sz w:val="24"/>
        </w:rPr>
      </w:pPr>
      <w:r>
        <w:rPr>
          <w:b/>
          <w:color w:val="FF0000"/>
          <w:sz w:val="24"/>
          <w:u w:val="single"/>
        </w:rPr>
        <w:t>DEB TUCKER (VERIZON WIRELESS) ACTION ITEMS:</w:t>
      </w:r>
    </w:p>
    <w:p w:rsidR="00F16BB2" w:rsidRDefault="00F16BB2" w:rsidP="0081597E">
      <w:pPr>
        <w:rPr>
          <w:sz w:val="24"/>
          <w:szCs w:val="24"/>
        </w:rPr>
      </w:pPr>
    </w:p>
    <w:p w:rsidR="00AE3880" w:rsidRDefault="00CB6A6D" w:rsidP="00AE3880">
      <w:pPr>
        <w:tabs>
          <w:tab w:val="num" w:pos="3600"/>
        </w:tabs>
        <w:rPr>
          <w:sz w:val="24"/>
          <w:szCs w:val="24"/>
        </w:rPr>
      </w:pPr>
      <w:r>
        <w:rPr>
          <w:sz w:val="24"/>
          <w:szCs w:val="24"/>
        </w:rPr>
        <w:t>071211-LNPAWG-10</w:t>
      </w:r>
      <w:r w:rsidR="00AE3880">
        <w:rPr>
          <w:sz w:val="24"/>
          <w:szCs w:val="24"/>
        </w:rPr>
        <w:t>:  Regarding the attached proposed revision to Best Practice 33,</w:t>
      </w:r>
    </w:p>
    <w:p w:rsidR="00CC55FC" w:rsidRPr="00AE3880" w:rsidRDefault="00AE3880" w:rsidP="00AE3880">
      <w:pPr>
        <w:tabs>
          <w:tab w:val="num" w:pos="3600"/>
        </w:tabs>
        <w:ind w:left="720"/>
        <w:rPr>
          <w:sz w:val="24"/>
          <w:szCs w:val="24"/>
        </w:rPr>
      </w:pPr>
      <w:r>
        <w:rPr>
          <w:color w:val="FF0000"/>
          <w:sz w:val="24"/>
          <w:szCs w:val="24"/>
        </w:rPr>
        <w:t>Deb Tucker</w:t>
      </w:r>
      <w:r>
        <w:rPr>
          <w:sz w:val="24"/>
          <w:szCs w:val="24"/>
        </w:rPr>
        <w:t>, Verizon Wireless, will introduce an issue at the OBF’s Local Ordering Task Force (LOTF) to address this item.</w:t>
      </w:r>
    </w:p>
    <w:p w:rsidR="000F39F5" w:rsidRPr="00CB6A6D" w:rsidRDefault="00AE3880" w:rsidP="00CB6A6D">
      <w:pPr>
        <w:tabs>
          <w:tab w:val="num" w:pos="3600"/>
        </w:tabs>
        <w:ind w:left="720"/>
        <w:rPr>
          <w:sz w:val="24"/>
          <w:szCs w:val="24"/>
        </w:rPr>
      </w:pPr>
      <w:r>
        <w:rPr>
          <w:sz w:val="24"/>
          <w:szCs w:val="24"/>
        </w:rPr>
        <w:tab/>
      </w:r>
      <w:r>
        <w:rPr>
          <w:sz w:val="24"/>
          <w:szCs w:val="24"/>
        </w:rPr>
        <w:tab/>
      </w:r>
      <w:r>
        <w:rPr>
          <w:sz w:val="24"/>
          <w:szCs w:val="24"/>
        </w:rPr>
        <w:tab/>
      </w:r>
      <w:r>
        <w:rPr>
          <w:sz w:val="24"/>
          <w:szCs w:val="24"/>
        </w:rPr>
        <w:tab/>
      </w:r>
      <w:r>
        <w:rPr>
          <w:sz w:val="24"/>
          <w:szCs w:val="24"/>
        </w:rPr>
        <w:object w:dxaOrig="1531" w:dyaOrig="1002">
          <v:shape id="_x0000_i1027" type="#_x0000_t75" style="width:76.5pt;height:50.25pt" o:ole="">
            <v:imagedata r:id="rId16" o:title=""/>
          </v:shape>
          <o:OLEObject Type="Embed" ProgID="Word.Document.12" ShapeID="_x0000_i1027" DrawAspect="Icon" ObjectID="_1373980298" r:id="rId17">
            <o:FieldCodes>\s</o:FieldCodes>
          </o:OLEObject>
        </w:object>
      </w:r>
    </w:p>
    <w:p w:rsidR="00410432" w:rsidRDefault="00410432" w:rsidP="0040137A">
      <w:pPr>
        <w:tabs>
          <w:tab w:val="num" w:pos="3600"/>
        </w:tabs>
        <w:rPr>
          <w:sz w:val="24"/>
          <w:szCs w:val="24"/>
        </w:rPr>
      </w:pPr>
    </w:p>
    <w:p w:rsidR="00ED5E51" w:rsidRDefault="00ED5E51" w:rsidP="00ED5E51">
      <w:pPr>
        <w:rPr>
          <w:sz w:val="24"/>
        </w:rPr>
      </w:pPr>
      <w:r>
        <w:rPr>
          <w:b/>
          <w:color w:val="FF0000"/>
          <w:sz w:val="24"/>
          <w:u w:val="single"/>
        </w:rPr>
        <w:t>SERVICE PROVIDER ACTION ITEMS:</w:t>
      </w:r>
    </w:p>
    <w:p w:rsidR="00410432" w:rsidRDefault="00410432" w:rsidP="0040137A">
      <w:pPr>
        <w:tabs>
          <w:tab w:val="num" w:pos="3600"/>
        </w:tabs>
        <w:rPr>
          <w:sz w:val="24"/>
          <w:szCs w:val="24"/>
        </w:rPr>
      </w:pPr>
    </w:p>
    <w:p w:rsidR="0022799F" w:rsidRDefault="00CB6A6D" w:rsidP="0022799F">
      <w:pPr>
        <w:rPr>
          <w:sz w:val="24"/>
          <w:szCs w:val="24"/>
        </w:rPr>
      </w:pPr>
      <w:r>
        <w:rPr>
          <w:sz w:val="24"/>
          <w:szCs w:val="24"/>
        </w:rPr>
        <w:t>071211-LNPAWG-11</w:t>
      </w:r>
      <w:r w:rsidR="0022799F">
        <w:rPr>
          <w:sz w:val="24"/>
          <w:szCs w:val="24"/>
        </w:rPr>
        <w:t xml:space="preserve">:  Regarding the attached PIM related to </w:t>
      </w:r>
      <w:r w:rsidR="0022799F" w:rsidRPr="0022799F">
        <w:rPr>
          <w:sz w:val="24"/>
          <w:szCs w:val="24"/>
        </w:rPr>
        <w:t>future-dated pending SVs</w:t>
      </w:r>
    </w:p>
    <w:p w:rsidR="0022799F" w:rsidRPr="0022799F" w:rsidRDefault="0022799F" w:rsidP="0022799F">
      <w:pPr>
        <w:ind w:left="720"/>
        <w:rPr>
          <w:sz w:val="24"/>
          <w:szCs w:val="24"/>
        </w:rPr>
      </w:pPr>
      <w:r w:rsidRPr="0022799F">
        <w:rPr>
          <w:sz w:val="24"/>
          <w:szCs w:val="24"/>
        </w:rPr>
        <w:t>that are preventing the telephone numbers from being ported</w:t>
      </w:r>
      <w:r>
        <w:rPr>
          <w:sz w:val="24"/>
          <w:szCs w:val="24"/>
        </w:rPr>
        <w:t xml:space="preserve">, </w:t>
      </w:r>
      <w:r>
        <w:rPr>
          <w:color w:val="FF0000"/>
          <w:sz w:val="24"/>
          <w:szCs w:val="24"/>
        </w:rPr>
        <w:t xml:space="preserve">Service Providers </w:t>
      </w:r>
      <w:r>
        <w:rPr>
          <w:sz w:val="24"/>
          <w:szCs w:val="24"/>
        </w:rPr>
        <w:t xml:space="preserve">are to come to the September 2011 LNPA WG meeting </w:t>
      </w:r>
      <w:r w:rsidRPr="0022799F">
        <w:rPr>
          <w:sz w:val="24"/>
          <w:szCs w:val="24"/>
        </w:rPr>
        <w:t>prepared to determine if we will accept PIM,</w:t>
      </w:r>
      <w:r>
        <w:rPr>
          <w:sz w:val="24"/>
          <w:szCs w:val="24"/>
        </w:rPr>
        <w:t xml:space="preserve"> and if yes, </w:t>
      </w:r>
      <w:r w:rsidRPr="0022799F">
        <w:rPr>
          <w:sz w:val="24"/>
          <w:szCs w:val="24"/>
        </w:rPr>
        <w:t xml:space="preserve">what is </w:t>
      </w:r>
      <w:r>
        <w:rPr>
          <w:sz w:val="24"/>
          <w:szCs w:val="24"/>
        </w:rPr>
        <w:t xml:space="preserve">the </w:t>
      </w:r>
      <w:r w:rsidRPr="0022799F">
        <w:rPr>
          <w:sz w:val="24"/>
          <w:szCs w:val="24"/>
        </w:rPr>
        <w:t>time limit for scheduling pending SVs in the future, and what option to address</w:t>
      </w:r>
      <w:r>
        <w:rPr>
          <w:sz w:val="24"/>
          <w:szCs w:val="24"/>
        </w:rPr>
        <w:t xml:space="preserve"> the issue</w:t>
      </w:r>
      <w:r w:rsidRPr="0022799F">
        <w:rPr>
          <w:sz w:val="24"/>
          <w:szCs w:val="24"/>
        </w:rPr>
        <w:t xml:space="preserve"> – </w:t>
      </w:r>
      <w:r>
        <w:rPr>
          <w:sz w:val="24"/>
          <w:szCs w:val="24"/>
        </w:rPr>
        <w:t xml:space="preserve">a </w:t>
      </w:r>
      <w:r w:rsidRPr="0022799F">
        <w:rPr>
          <w:sz w:val="24"/>
          <w:szCs w:val="24"/>
        </w:rPr>
        <w:t xml:space="preserve">new error code to reject </w:t>
      </w:r>
      <w:r>
        <w:rPr>
          <w:sz w:val="24"/>
          <w:szCs w:val="24"/>
        </w:rPr>
        <w:t xml:space="preserve">an attempt to create an SV exceeding the time limit </w:t>
      </w:r>
      <w:r w:rsidRPr="0022799F">
        <w:rPr>
          <w:sz w:val="24"/>
          <w:szCs w:val="24"/>
        </w:rPr>
        <w:t xml:space="preserve">up front, delete </w:t>
      </w:r>
      <w:r>
        <w:rPr>
          <w:sz w:val="24"/>
          <w:szCs w:val="24"/>
        </w:rPr>
        <w:t xml:space="preserve">pending SVs </w:t>
      </w:r>
      <w:r w:rsidRPr="0022799F">
        <w:rPr>
          <w:sz w:val="24"/>
          <w:szCs w:val="24"/>
        </w:rPr>
        <w:t>as part of NPAC housekeeping after time limit is reached, or both.</w:t>
      </w:r>
    </w:p>
    <w:p w:rsidR="0022799F" w:rsidRPr="0022799F" w:rsidRDefault="00CB6A6D" w:rsidP="002D680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object w:dxaOrig="1531" w:dyaOrig="1002">
          <v:shape id="_x0000_i1028" type="#_x0000_t75" style="width:76.5pt;height:50.25pt" o:ole="">
            <v:imagedata r:id="rId18" o:title=""/>
          </v:shape>
          <o:OLEObject Type="Embed" ProgID="Word.Document.8" ShapeID="_x0000_i1028" DrawAspect="Icon" ObjectID="_1373980299" r:id="rId19">
            <o:FieldCodes>\s</o:FieldCodes>
          </o:OLEObject>
        </w:object>
      </w:r>
    </w:p>
    <w:p w:rsidR="007A7A6D" w:rsidRDefault="007A7A6D">
      <w:pPr>
        <w:rPr>
          <w:sz w:val="24"/>
          <w:szCs w:val="24"/>
        </w:rPr>
      </w:pPr>
    </w:p>
    <w:p w:rsidR="00CB6A6D" w:rsidRDefault="00CB6A6D">
      <w:pPr>
        <w:rPr>
          <w:sz w:val="24"/>
          <w:szCs w:val="24"/>
        </w:rPr>
      </w:pPr>
    </w:p>
    <w:p w:rsidR="00CB6A6D" w:rsidRDefault="00CB6A6D">
      <w:pPr>
        <w:rPr>
          <w:sz w:val="24"/>
          <w:szCs w:val="24"/>
        </w:rPr>
      </w:pPr>
    </w:p>
    <w:p w:rsidR="00CB6A6D" w:rsidRDefault="00CB6A6D">
      <w:pPr>
        <w:rPr>
          <w:sz w:val="24"/>
          <w:szCs w:val="24"/>
        </w:rPr>
      </w:pPr>
    </w:p>
    <w:p w:rsidR="00CB6A6D" w:rsidRDefault="00CB6A6D">
      <w:pPr>
        <w:rPr>
          <w:sz w:val="24"/>
          <w:szCs w:val="24"/>
        </w:rPr>
      </w:pPr>
    </w:p>
    <w:p w:rsidR="00CB6A6D" w:rsidRDefault="00CB6A6D">
      <w:pPr>
        <w:rPr>
          <w:sz w:val="24"/>
          <w:szCs w:val="24"/>
        </w:rPr>
      </w:pPr>
    </w:p>
    <w:p w:rsidR="00CB6A6D" w:rsidRDefault="00CB6A6D">
      <w:pPr>
        <w:rPr>
          <w:sz w:val="24"/>
          <w:szCs w:val="24"/>
        </w:rPr>
      </w:pPr>
    </w:p>
    <w:p w:rsidR="00CB6A6D" w:rsidRPr="00910328" w:rsidRDefault="00CB6A6D">
      <w:pPr>
        <w:rPr>
          <w:sz w:val="24"/>
        </w:rPr>
      </w:pPr>
    </w:p>
    <w:p w:rsidR="001038D7" w:rsidRPr="00484F48" w:rsidRDefault="001038D7">
      <w:pPr>
        <w:rPr>
          <w:color w:val="0000FF"/>
          <w:sz w:val="24"/>
        </w:rPr>
      </w:pPr>
      <w:r w:rsidRPr="00484F48">
        <w:rPr>
          <w:b/>
          <w:color w:val="0000FF"/>
          <w:sz w:val="24"/>
          <w:u w:val="single"/>
        </w:rPr>
        <w:lastRenderedPageBreak/>
        <w:t xml:space="preserve">ACTION ITEMS REMAINING OPEN FROM PREVIOUS LNPA </w:t>
      </w:r>
      <w:r w:rsidR="00484F48" w:rsidRPr="00484F48">
        <w:rPr>
          <w:b/>
          <w:color w:val="0000FF"/>
          <w:sz w:val="24"/>
          <w:u w:val="single"/>
        </w:rPr>
        <w:t xml:space="preserve">WG </w:t>
      </w:r>
      <w:r w:rsidRPr="00484F48">
        <w:rPr>
          <w:b/>
          <w:color w:val="0000FF"/>
          <w:sz w:val="24"/>
          <w:u w:val="single"/>
        </w:rPr>
        <w:t>MEETINGS:</w:t>
      </w:r>
    </w:p>
    <w:p w:rsidR="00E62123" w:rsidRDefault="00E62123" w:rsidP="002F3FF3">
      <w:pPr>
        <w:rPr>
          <w:sz w:val="24"/>
        </w:rPr>
      </w:pPr>
    </w:p>
    <w:p w:rsidR="009C7816" w:rsidRPr="0042515B" w:rsidRDefault="009C7816" w:rsidP="009C7816">
      <w:pPr>
        <w:rPr>
          <w:b/>
          <w:sz w:val="24"/>
          <w:highlight w:val="red"/>
        </w:rPr>
      </w:pPr>
      <w:r w:rsidRPr="0042515B">
        <w:rPr>
          <w:b/>
          <w:sz w:val="24"/>
          <w:highlight w:val="red"/>
        </w:rPr>
        <w:t>NOTE:  FOR THE FOLLOWING ACTION ITEMS THIS NUMBERING SCHEME APPLIES:</w:t>
      </w:r>
    </w:p>
    <w:p w:rsidR="009C7816" w:rsidRPr="0042515B" w:rsidRDefault="009C7816" w:rsidP="009C7816">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LAST TWO DIGITS DESIGNATE THE ACTION ITEM NUMBER</w:t>
      </w:r>
    </w:p>
    <w:p w:rsidR="00D523D4" w:rsidRDefault="0042515B" w:rsidP="005A6BD6">
      <w:pPr>
        <w:rPr>
          <w:sz w:val="24"/>
        </w:rPr>
      </w:pPr>
      <w:r>
        <w:rPr>
          <w:sz w:val="24"/>
        </w:rPr>
        <w:t xml:space="preserve"> </w:t>
      </w:r>
    </w:p>
    <w:p w:rsidR="001679EF" w:rsidRDefault="001679EF" w:rsidP="001679EF">
      <w:pPr>
        <w:rPr>
          <w:sz w:val="24"/>
          <w:szCs w:val="24"/>
        </w:rPr>
      </w:pPr>
      <w:r>
        <w:rPr>
          <w:sz w:val="24"/>
          <w:szCs w:val="24"/>
        </w:rPr>
        <w:t xml:space="preserve">031511-04:  </w:t>
      </w:r>
      <w:r>
        <w:rPr>
          <w:color w:val="FF0000"/>
          <w:sz w:val="24"/>
          <w:szCs w:val="24"/>
        </w:rPr>
        <w:t>Paula Jordan</w:t>
      </w:r>
      <w:r>
        <w:rPr>
          <w:sz w:val="24"/>
          <w:szCs w:val="24"/>
        </w:rPr>
        <w:t xml:space="preserve">, T-Mobile and LNPA WG Co-Chair, and </w:t>
      </w:r>
      <w:r>
        <w:rPr>
          <w:color w:val="FF0000"/>
          <w:sz w:val="24"/>
          <w:szCs w:val="24"/>
        </w:rPr>
        <w:t>Jason Lee</w:t>
      </w:r>
      <w:r>
        <w:rPr>
          <w:sz w:val="24"/>
          <w:szCs w:val="24"/>
        </w:rPr>
        <w:t>, Verizon,</w:t>
      </w:r>
    </w:p>
    <w:p w:rsidR="001679EF" w:rsidRPr="00472BE9" w:rsidRDefault="001679EF" w:rsidP="001679EF">
      <w:pPr>
        <w:ind w:left="720"/>
        <w:rPr>
          <w:sz w:val="24"/>
          <w:szCs w:val="24"/>
        </w:rPr>
      </w:pPr>
      <w:proofErr w:type="gramStart"/>
      <w:r>
        <w:rPr>
          <w:sz w:val="24"/>
          <w:szCs w:val="24"/>
        </w:rPr>
        <w:t>and</w:t>
      </w:r>
      <w:proofErr w:type="gramEnd"/>
      <w:r>
        <w:rPr>
          <w:sz w:val="24"/>
          <w:szCs w:val="24"/>
        </w:rPr>
        <w:t xml:space="preserve"> </w:t>
      </w:r>
      <w:r>
        <w:rPr>
          <w:color w:val="FF0000"/>
          <w:sz w:val="24"/>
          <w:szCs w:val="24"/>
        </w:rPr>
        <w:t>Teresa Patton</w:t>
      </w:r>
      <w:r>
        <w:rPr>
          <w:sz w:val="24"/>
          <w:szCs w:val="24"/>
        </w:rPr>
        <w:t xml:space="preserve">, AT&amp;T, and </w:t>
      </w:r>
      <w:r>
        <w:rPr>
          <w:color w:val="FF0000"/>
          <w:sz w:val="24"/>
          <w:szCs w:val="24"/>
        </w:rPr>
        <w:t xml:space="preserve">Tracey </w:t>
      </w:r>
      <w:proofErr w:type="spellStart"/>
      <w:r>
        <w:rPr>
          <w:color w:val="FF0000"/>
          <w:sz w:val="24"/>
          <w:szCs w:val="24"/>
        </w:rPr>
        <w:t>Guidotti</w:t>
      </w:r>
      <w:proofErr w:type="spellEnd"/>
      <w:r>
        <w:rPr>
          <w:sz w:val="24"/>
          <w:szCs w:val="24"/>
        </w:rPr>
        <w:t>, AT&amp;T, will document in LNPA WG Best Practice 30 requirements for ICP during the permissive dialing period for NPA splits.  This will be reviewed and discussed at the May 2011 LNPA WG meeting.</w:t>
      </w:r>
    </w:p>
    <w:p w:rsidR="003B3E90" w:rsidRDefault="003B3E90" w:rsidP="001679EF">
      <w:pPr>
        <w:rPr>
          <w:sz w:val="24"/>
        </w:rPr>
      </w:pPr>
    </w:p>
    <w:p w:rsidR="00D523D4" w:rsidRDefault="00CB6A6D" w:rsidP="00D523D4">
      <w:pPr>
        <w:ind w:firstLine="720"/>
        <w:rPr>
          <w:sz w:val="24"/>
        </w:rPr>
      </w:pPr>
      <w:r>
        <w:rPr>
          <w:color w:val="FF0000"/>
          <w:sz w:val="24"/>
        </w:rPr>
        <w:t>July 12-13</w:t>
      </w:r>
      <w:r w:rsidR="00D523D4">
        <w:rPr>
          <w:color w:val="FF0000"/>
          <w:sz w:val="24"/>
        </w:rPr>
        <w:t xml:space="preserve">, 2011 meeting update: </w:t>
      </w:r>
      <w:r w:rsidR="00D523D4">
        <w:rPr>
          <w:sz w:val="24"/>
        </w:rPr>
        <w:t xml:space="preserve"> Item remains Open.</w:t>
      </w:r>
    </w:p>
    <w:p w:rsidR="00D523D4" w:rsidRDefault="00D523D4" w:rsidP="001679EF">
      <w:pPr>
        <w:rPr>
          <w:sz w:val="24"/>
        </w:rPr>
      </w:pPr>
    </w:p>
    <w:p w:rsidR="007F4526" w:rsidRDefault="007F4526" w:rsidP="007F4526">
      <w:pPr>
        <w:rPr>
          <w:sz w:val="24"/>
          <w:szCs w:val="24"/>
        </w:rPr>
      </w:pPr>
      <w:r>
        <w:rPr>
          <w:sz w:val="24"/>
        </w:rPr>
        <w:t xml:space="preserve">051011-01:  </w:t>
      </w:r>
      <w:proofErr w:type="spellStart"/>
      <w:r w:rsidRPr="00687530">
        <w:rPr>
          <w:color w:val="FF0000"/>
          <w:sz w:val="24"/>
          <w:szCs w:val="24"/>
        </w:rPr>
        <w:t>Neustar</w:t>
      </w:r>
      <w:proofErr w:type="spellEnd"/>
      <w:r>
        <w:rPr>
          <w:sz w:val="24"/>
          <w:szCs w:val="24"/>
        </w:rPr>
        <w:t xml:space="preserve"> will develop a proposed Change Order related to NPAC support of</w:t>
      </w:r>
    </w:p>
    <w:p w:rsidR="007F4526" w:rsidRPr="00687530" w:rsidRDefault="007F4526" w:rsidP="007F4526">
      <w:pPr>
        <w:rPr>
          <w:sz w:val="24"/>
        </w:rPr>
      </w:pPr>
      <w:r>
        <w:rPr>
          <w:sz w:val="24"/>
          <w:szCs w:val="24"/>
        </w:rPr>
        <w:t xml:space="preserve"> </w:t>
      </w:r>
      <w:r>
        <w:rPr>
          <w:sz w:val="24"/>
          <w:szCs w:val="24"/>
        </w:rPr>
        <w:tab/>
      </w:r>
      <w:proofErr w:type="gramStart"/>
      <w:r>
        <w:rPr>
          <w:sz w:val="24"/>
          <w:szCs w:val="24"/>
        </w:rPr>
        <w:t>IPv6, to be sponsored by AT&amp;T Mobility.</w:t>
      </w:r>
      <w:proofErr w:type="gramEnd"/>
    </w:p>
    <w:p w:rsidR="007F4526" w:rsidRDefault="007F4526" w:rsidP="007F4526">
      <w:pPr>
        <w:rPr>
          <w:sz w:val="24"/>
        </w:rPr>
      </w:pPr>
    </w:p>
    <w:p w:rsidR="00CB6A6D" w:rsidRDefault="00CB6A6D" w:rsidP="00CB6A6D">
      <w:pPr>
        <w:ind w:firstLine="720"/>
        <w:rPr>
          <w:sz w:val="24"/>
        </w:rPr>
      </w:pPr>
      <w:r>
        <w:rPr>
          <w:color w:val="FF0000"/>
          <w:sz w:val="24"/>
        </w:rPr>
        <w:t xml:space="preserve">July 12-13, 2011 meeting update: </w:t>
      </w:r>
      <w:r>
        <w:rPr>
          <w:sz w:val="24"/>
        </w:rPr>
        <w:t xml:space="preserve"> Item remains Open.</w:t>
      </w:r>
    </w:p>
    <w:p w:rsidR="00CB6A6D" w:rsidRDefault="00CB6A6D" w:rsidP="007F4526">
      <w:pPr>
        <w:rPr>
          <w:sz w:val="24"/>
        </w:rPr>
      </w:pPr>
    </w:p>
    <w:p w:rsidR="007F4526" w:rsidRDefault="007F4526" w:rsidP="007F4526">
      <w:pPr>
        <w:rPr>
          <w:sz w:val="24"/>
          <w:szCs w:val="24"/>
        </w:rPr>
      </w:pPr>
      <w:r>
        <w:rPr>
          <w:sz w:val="24"/>
        </w:rPr>
        <w:t xml:space="preserve">051011-04:  </w:t>
      </w:r>
      <w:proofErr w:type="spellStart"/>
      <w:r>
        <w:rPr>
          <w:color w:val="FF0000"/>
          <w:sz w:val="24"/>
        </w:rPr>
        <w:t>Neustar</w:t>
      </w:r>
      <w:proofErr w:type="spellEnd"/>
      <w:r>
        <w:rPr>
          <w:color w:val="FF0000"/>
          <w:sz w:val="24"/>
        </w:rPr>
        <w:t xml:space="preserve"> </w:t>
      </w:r>
      <w:r>
        <w:rPr>
          <w:sz w:val="24"/>
        </w:rPr>
        <w:t xml:space="preserve">will determine if they </w:t>
      </w:r>
      <w:r w:rsidRPr="003656B7">
        <w:rPr>
          <w:sz w:val="24"/>
          <w:szCs w:val="24"/>
        </w:rPr>
        <w:t xml:space="preserve">can develop a list of inactive SPIDs, </w:t>
      </w:r>
      <w:r>
        <w:rPr>
          <w:sz w:val="24"/>
          <w:szCs w:val="24"/>
        </w:rPr>
        <w:t>their</w:t>
      </w:r>
    </w:p>
    <w:p w:rsidR="007F4526" w:rsidRPr="003656B7" w:rsidRDefault="007F4526" w:rsidP="007F4526">
      <w:pPr>
        <w:ind w:left="720"/>
        <w:rPr>
          <w:sz w:val="24"/>
          <w:szCs w:val="24"/>
        </w:rPr>
      </w:pPr>
      <w:proofErr w:type="gramStart"/>
      <w:r>
        <w:rPr>
          <w:sz w:val="24"/>
          <w:szCs w:val="24"/>
        </w:rPr>
        <w:t>associated</w:t>
      </w:r>
      <w:proofErr w:type="gramEnd"/>
      <w:r>
        <w:rPr>
          <w:sz w:val="24"/>
          <w:szCs w:val="24"/>
        </w:rPr>
        <w:t xml:space="preserve"> </w:t>
      </w:r>
      <w:r w:rsidRPr="003656B7">
        <w:rPr>
          <w:sz w:val="24"/>
          <w:szCs w:val="24"/>
        </w:rPr>
        <w:t>SP Name</w:t>
      </w:r>
      <w:r>
        <w:rPr>
          <w:sz w:val="24"/>
          <w:szCs w:val="24"/>
        </w:rPr>
        <w:t>s</w:t>
      </w:r>
      <w:r w:rsidRPr="003656B7">
        <w:rPr>
          <w:sz w:val="24"/>
          <w:szCs w:val="24"/>
        </w:rPr>
        <w:t xml:space="preserve">, and </w:t>
      </w:r>
      <w:r>
        <w:rPr>
          <w:sz w:val="24"/>
          <w:szCs w:val="24"/>
        </w:rPr>
        <w:t xml:space="preserve">the </w:t>
      </w:r>
      <w:r w:rsidRPr="003656B7">
        <w:rPr>
          <w:sz w:val="24"/>
          <w:szCs w:val="24"/>
        </w:rPr>
        <w:t>type of association, e.g., Service Bureau, etc</w:t>
      </w:r>
      <w:r>
        <w:rPr>
          <w:sz w:val="24"/>
          <w:szCs w:val="24"/>
        </w:rPr>
        <w:t>, for use in determining any Service Providers that are not complying with the one-day porting Order</w:t>
      </w:r>
      <w:r w:rsidRPr="003656B7">
        <w:rPr>
          <w:sz w:val="24"/>
          <w:szCs w:val="24"/>
        </w:rPr>
        <w:t>.</w:t>
      </w:r>
      <w:r>
        <w:rPr>
          <w:sz w:val="24"/>
          <w:szCs w:val="24"/>
        </w:rPr>
        <w:t xml:space="preserve">  This will be discussed at the July 2011 LNPA WG meeting.</w:t>
      </w:r>
    </w:p>
    <w:p w:rsidR="001679EF" w:rsidRDefault="001679EF" w:rsidP="001679EF">
      <w:pPr>
        <w:tabs>
          <w:tab w:val="num" w:pos="3600"/>
        </w:tabs>
        <w:rPr>
          <w:sz w:val="24"/>
          <w:szCs w:val="24"/>
        </w:rPr>
      </w:pPr>
    </w:p>
    <w:p w:rsidR="00CB6A6D" w:rsidRDefault="00CB6A6D" w:rsidP="00CB6A6D">
      <w:pPr>
        <w:ind w:firstLine="720"/>
        <w:rPr>
          <w:sz w:val="24"/>
        </w:rPr>
      </w:pPr>
      <w:r>
        <w:rPr>
          <w:color w:val="FF0000"/>
          <w:sz w:val="24"/>
        </w:rPr>
        <w:t xml:space="preserve">July 12-13, 2011 meeting update: </w:t>
      </w:r>
      <w:r>
        <w:rPr>
          <w:sz w:val="24"/>
        </w:rPr>
        <w:t xml:space="preserve"> Item remains Open.</w:t>
      </w:r>
    </w:p>
    <w:p w:rsidR="00CB6A6D" w:rsidRDefault="00CB6A6D" w:rsidP="001679EF">
      <w:pPr>
        <w:tabs>
          <w:tab w:val="num" w:pos="3600"/>
        </w:tabs>
        <w:rPr>
          <w:sz w:val="24"/>
          <w:szCs w:val="24"/>
        </w:rPr>
      </w:pPr>
    </w:p>
    <w:p w:rsidR="007F4526" w:rsidRDefault="007F4526" w:rsidP="007F4526">
      <w:pPr>
        <w:rPr>
          <w:sz w:val="24"/>
          <w:szCs w:val="24"/>
        </w:rPr>
      </w:pPr>
      <w:r>
        <w:rPr>
          <w:sz w:val="24"/>
          <w:szCs w:val="24"/>
        </w:rPr>
        <w:t xml:space="preserve">051011-14:  </w:t>
      </w:r>
      <w:r>
        <w:rPr>
          <w:color w:val="FF0000"/>
          <w:sz w:val="24"/>
          <w:szCs w:val="24"/>
        </w:rPr>
        <w:t>Service Providers</w:t>
      </w:r>
      <w:r>
        <w:rPr>
          <w:sz w:val="24"/>
          <w:szCs w:val="24"/>
        </w:rPr>
        <w:t xml:space="preserve"> are to review internally the attached proposed Best</w:t>
      </w:r>
    </w:p>
    <w:p w:rsidR="007F4526" w:rsidRDefault="007F4526" w:rsidP="007F4526">
      <w:pPr>
        <w:ind w:left="720"/>
        <w:rPr>
          <w:sz w:val="24"/>
          <w:szCs w:val="24"/>
        </w:rPr>
      </w:pPr>
      <w:r>
        <w:rPr>
          <w:sz w:val="24"/>
          <w:szCs w:val="24"/>
        </w:rPr>
        <w:t xml:space="preserve">Practice on stolen/fraudulently acquired numbers, especially the “safe harbor” statement in the last paragraph, and come prepared on the June 14, 2011 LNPA WG conference call to determine if the Best Practice will be accepted or to suggest any revisions. </w:t>
      </w:r>
    </w:p>
    <w:p w:rsidR="007F4526" w:rsidRDefault="007F4526" w:rsidP="007F4526">
      <w:pPr>
        <w:ind w:left="720"/>
        <w:rPr>
          <w:sz w:val="24"/>
          <w:szCs w:val="24"/>
        </w:rPr>
      </w:pPr>
      <w:r>
        <w:rPr>
          <w:sz w:val="24"/>
          <w:szCs w:val="24"/>
        </w:rPr>
        <w:tab/>
      </w:r>
      <w:r>
        <w:rPr>
          <w:sz w:val="24"/>
          <w:szCs w:val="24"/>
        </w:rPr>
        <w:tab/>
      </w:r>
      <w:r>
        <w:rPr>
          <w:sz w:val="24"/>
          <w:szCs w:val="24"/>
        </w:rPr>
        <w:tab/>
      </w:r>
      <w:r w:rsidRPr="00AB13E2">
        <w:rPr>
          <w:sz w:val="24"/>
          <w:szCs w:val="24"/>
        </w:rPr>
        <w:object w:dxaOrig="1536" w:dyaOrig="994">
          <v:shape id="_x0000_i1025" type="#_x0000_t75" style="width:76.5pt;height:49.5pt" o:ole="">
            <v:imagedata r:id="rId20" o:title=""/>
          </v:shape>
          <o:OLEObject Type="Embed" ProgID="Word.Document.8" ShapeID="_x0000_i1025" DrawAspect="Icon" ObjectID="_1373980300" r:id="rId21">
            <o:FieldCodes>\s</o:FieldCodes>
          </o:OLEObject>
        </w:object>
      </w:r>
    </w:p>
    <w:p w:rsidR="00581018" w:rsidRPr="00581018" w:rsidRDefault="00CB6A6D" w:rsidP="00CB6A6D">
      <w:pPr>
        <w:ind w:firstLine="720"/>
        <w:rPr>
          <w:sz w:val="24"/>
        </w:rPr>
      </w:pPr>
      <w:r>
        <w:rPr>
          <w:color w:val="FF0000"/>
          <w:sz w:val="24"/>
        </w:rPr>
        <w:t xml:space="preserve">July 12-13, 2011 meeting update: </w:t>
      </w:r>
      <w:r>
        <w:rPr>
          <w:sz w:val="24"/>
        </w:rPr>
        <w:t xml:space="preserve"> Item remains Open.</w:t>
      </w:r>
    </w:p>
    <w:sectPr w:rsidR="00581018" w:rsidRPr="00581018">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84" w:rsidRDefault="00ED0484">
      <w:r>
        <w:separator/>
      </w:r>
    </w:p>
  </w:endnote>
  <w:endnote w:type="continuationSeparator" w:id="0">
    <w:p w:rsidR="00ED0484" w:rsidRDefault="00ED0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117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117A43" w:rsidRDefault="0011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117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115">
      <w:rPr>
        <w:rStyle w:val="PageNumber"/>
        <w:noProof/>
      </w:rPr>
      <w:t>4</w:t>
    </w:r>
    <w:r>
      <w:rPr>
        <w:rStyle w:val="PageNumber"/>
      </w:rPr>
      <w:fldChar w:fldCharType="end"/>
    </w:r>
  </w:p>
  <w:p w:rsidR="00117A43" w:rsidRDefault="00117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84" w:rsidRDefault="00ED0484">
      <w:r>
        <w:separator/>
      </w:r>
    </w:p>
  </w:footnote>
  <w:footnote w:type="continuationSeparator" w:id="0">
    <w:p w:rsidR="00ED0484" w:rsidRDefault="00ED0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7"/>
  </w:num>
  <w:num w:numId="5">
    <w:abstractNumId w:val="8"/>
  </w:num>
  <w:num w:numId="6">
    <w:abstractNumId w:val="2"/>
  </w:num>
  <w:num w:numId="7">
    <w:abstractNumId w:val="0"/>
  </w:num>
  <w:num w:numId="8">
    <w:abstractNumId w:val="1"/>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6C67"/>
    <w:rsid w:val="00021BE1"/>
    <w:rsid w:val="00025FB5"/>
    <w:rsid w:val="0002634F"/>
    <w:rsid w:val="0003117A"/>
    <w:rsid w:val="000325DA"/>
    <w:rsid w:val="00034012"/>
    <w:rsid w:val="00034C8F"/>
    <w:rsid w:val="000420C5"/>
    <w:rsid w:val="00045033"/>
    <w:rsid w:val="000474E8"/>
    <w:rsid w:val="00051B0F"/>
    <w:rsid w:val="00052F50"/>
    <w:rsid w:val="00054270"/>
    <w:rsid w:val="00054BD0"/>
    <w:rsid w:val="000627D0"/>
    <w:rsid w:val="0006452B"/>
    <w:rsid w:val="00065735"/>
    <w:rsid w:val="00067930"/>
    <w:rsid w:val="000702B4"/>
    <w:rsid w:val="00074A0E"/>
    <w:rsid w:val="00076509"/>
    <w:rsid w:val="00076E19"/>
    <w:rsid w:val="00077D99"/>
    <w:rsid w:val="00083B4D"/>
    <w:rsid w:val="00083EC3"/>
    <w:rsid w:val="000847A1"/>
    <w:rsid w:val="00085993"/>
    <w:rsid w:val="000874CB"/>
    <w:rsid w:val="000909AD"/>
    <w:rsid w:val="00090BF4"/>
    <w:rsid w:val="00092F64"/>
    <w:rsid w:val="000930EE"/>
    <w:rsid w:val="0009596F"/>
    <w:rsid w:val="000964A5"/>
    <w:rsid w:val="00097BCC"/>
    <w:rsid w:val="000A2427"/>
    <w:rsid w:val="000A25F9"/>
    <w:rsid w:val="000A466A"/>
    <w:rsid w:val="000A6A96"/>
    <w:rsid w:val="000C2CBB"/>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7A43"/>
    <w:rsid w:val="00126D91"/>
    <w:rsid w:val="00131150"/>
    <w:rsid w:val="00131252"/>
    <w:rsid w:val="00136A47"/>
    <w:rsid w:val="001413CB"/>
    <w:rsid w:val="001440E6"/>
    <w:rsid w:val="001441E9"/>
    <w:rsid w:val="001467E5"/>
    <w:rsid w:val="00150F49"/>
    <w:rsid w:val="001520C8"/>
    <w:rsid w:val="00154E20"/>
    <w:rsid w:val="00154FC5"/>
    <w:rsid w:val="00155171"/>
    <w:rsid w:val="00155433"/>
    <w:rsid w:val="00161D7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6FB2"/>
    <w:rsid w:val="001B20B9"/>
    <w:rsid w:val="001B3B83"/>
    <w:rsid w:val="001B7D11"/>
    <w:rsid w:val="001C3DB2"/>
    <w:rsid w:val="001C6A24"/>
    <w:rsid w:val="001D1590"/>
    <w:rsid w:val="001D1FCC"/>
    <w:rsid w:val="001D6C23"/>
    <w:rsid w:val="001D6C2D"/>
    <w:rsid w:val="001E5C38"/>
    <w:rsid w:val="001F0133"/>
    <w:rsid w:val="001F0853"/>
    <w:rsid w:val="001F0F5A"/>
    <w:rsid w:val="001F30A3"/>
    <w:rsid w:val="001F49C0"/>
    <w:rsid w:val="001F4D73"/>
    <w:rsid w:val="001F5ADC"/>
    <w:rsid w:val="001F7D75"/>
    <w:rsid w:val="00202077"/>
    <w:rsid w:val="002034D7"/>
    <w:rsid w:val="002049FA"/>
    <w:rsid w:val="00205070"/>
    <w:rsid w:val="002060CA"/>
    <w:rsid w:val="00210296"/>
    <w:rsid w:val="0021273B"/>
    <w:rsid w:val="00216C1C"/>
    <w:rsid w:val="002176FF"/>
    <w:rsid w:val="00222268"/>
    <w:rsid w:val="0022629D"/>
    <w:rsid w:val="0022799F"/>
    <w:rsid w:val="0023537A"/>
    <w:rsid w:val="00236A62"/>
    <w:rsid w:val="002421DE"/>
    <w:rsid w:val="00243335"/>
    <w:rsid w:val="002451AC"/>
    <w:rsid w:val="00245C18"/>
    <w:rsid w:val="00251795"/>
    <w:rsid w:val="0025482F"/>
    <w:rsid w:val="00254BDD"/>
    <w:rsid w:val="0025534F"/>
    <w:rsid w:val="002562A6"/>
    <w:rsid w:val="00262670"/>
    <w:rsid w:val="00262795"/>
    <w:rsid w:val="00263712"/>
    <w:rsid w:val="002654F8"/>
    <w:rsid w:val="00271790"/>
    <w:rsid w:val="002738D4"/>
    <w:rsid w:val="00273BCE"/>
    <w:rsid w:val="00274154"/>
    <w:rsid w:val="002752FB"/>
    <w:rsid w:val="002830A6"/>
    <w:rsid w:val="0028588F"/>
    <w:rsid w:val="00286B84"/>
    <w:rsid w:val="002937E3"/>
    <w:rsid w:val="002939EB"/>
    <w:rsid w:val="0029455F"/>
    <w:rsid w:val="00295BFE"/>
    <w:rsid w:val="002A1E80"/>
    <w:rsid w:val="002A2EC6"/>
    <w:rsid w:val="002A318F"/>
    <w:rsid w:val="002A3C05"/>
    <w:rsid w:val="002B104D"/>
    <w:rsid w:val="002B18C2"/>
    <w:rsid w:val="002B1E99"/>
    <w:rsid w:val="002B2988"/>
    <w:rsid w:val="002B4A31"/>
    <w:rsid w:val="002B7839"/>
    <w:rsid w:val="002B79C4"/>
    <w:rsid w:val="002B7DA5"/>
    <w:rsid w:val="002B7F51"/>
    <w:rsid w:val="002D394F"/>
    <w:rsid w:val="002D680D"/>
    <w:rsid w:val="002F3FF3"/>
    <w:rsid w:val="002F4455"/>
    <w:rsid w:val="002F4AB4"/>
    <w:rsid w:val="00301DE2"/>
    <w:rsid w:val="00302C08"/>
    <w:rsid w:val="00311495"/>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95EBB"/>
    <w:rsid w:val="00395F25"/>
    <w:rsid w:val="003967CB"/>
    <w:rsid w:val="003970F0"/>
    <w:rsid w:val="003A07CA"/>
    <w:rsid w:val="003A673F"/>
    <w:rsid w:val="003A7E47"/>
    <w:rsid w:val="003B1123"/>
    <w:rsid w:val="003B37BB"/>
    <w:rsid w:val="003B3BF6"/>
    <w:rsid w:val="003B3E90"/>
    <w:rsid w:val="003B7F8B"/>
    <w:rsid w:val="003C063F"/>
    <w:rsid w:val="003C0D6E"/>
    <w:rsid w:val="003C1BF2"/>
    <w:rsid w:val="003C2CDB"/>
    <w:rsid w:val="003C3203"/>
    <w:rsid w:val="003C426F"/>
    <w:rsid w:val="003C434E"/>
    <w:rsid w:val="003C49EF"/>
    <w:rsid w:val="003C5228"/>
    <w:rsid w:val="003C5236"/>
    <w:rsid w:val="003C6200"/>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20A78"/>
    <w:rsid w:val="00421A44"/>
    <w:rsid w:val="00423838"/>
    <w:rsid w:val="00424001"/>
    <w:rsid w:val="00424B9B"/>
    <w:rsid w:val="0042515B"/>
    <w:rsid w:val="00426682"/>
    <w:rsid w:val="00426E67"/>
    <w:rsid w:val="00430E84"/>
    <w:rsid w:val="00435727"/>
    <w:rsid w:val="00441557"/>
    <w:rsid w:val="00444238"/>
    <w:rsid w:val="00447721"/>
    <w:rsid w:val="004514D2"/>
    <w:rsid w:val="00455287"/>
    <w:rsid w:val="00455A8D"/>
    <w:rsid w:val="00457334"/>
    <w:rsid w:val="004635FF"/>
    <w:rsid w:val="004664A0"/>
    <w:rsid w:val="00472BE9"/>
    <w:rsid w:val="004733A0"/>
    <w:rsid w:val="00474079"/>
    <w:rsid w:val="00477339"/>
    <w:rsid w:val="00481E79"/>
    <w:rsid w:val="004830DB"/>
    <w:rsid w:val="004839A9"/>
    <w:rsid w:val="004840C8"/>
    <w:rsid w:val="0048447B"/>
    <w:rsid w:val="00484F48"/>
    <w:rsid w:val="004871AA"/>
    <w:rsid w:val="0049200F"/>
    <w:rsid w:val="00493D17"/>
    <w:rsid w:val="004A2BAA"/>
    <w:rsid w:val="004B2F5A"/>
    <w:rsid w:val="004B38B5"/>
    <w:rsid w:val="004B6DC4"/>
    <w:rsid w:val="004C69D0"/>
    <w:rsid w:val="004D200A"/>
    <w:rsid w:val="004D59A5"/>
    <w:rsid w:val="004D6650"/>
    <w:rsid w:val="004D7A49"/>
    <w:rsid w:val="004E3975"/>
    <w:rsid w:val="004E566E"/>
    <w:rsid w:val="004F1090"/>
    <w:rsid w:val="004F51B6"/>
    <w:rsid w:val="004F5B6E"/>
    <w:rsid w:val="00504470"/>
    <w:rsid w:val="0050575E"/>
    <w:rsid w:val="0051050D"/>
    <w:rsid w:val="00512010"/>
    <w:rsid w:val="005123FF"/>
    <w:rsid w:val="00512589"/>
    <w:rsid w:val="00514ED4"/>
    <w:rsid w:val="00516F1A"/>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7F86"/>
    <w:rsid w:val="00600049"/>
    <w:rsid w:val="00600B87"/>
    <w:rsid w:val="006025D7"/>
    <w:rsid w:val="006045DB"/>
    <w:rsid w:val="00605C7A"/>
    <w:rsid w:val="00606923"/>
    <w:rsid w:val="00610B6C"/>
    <w:rsid w:val="006149CC"/>
    <w:rsid w:val="00614F39"/>
    <w:rsid w:val="006171B4"/>
    <w:rsid w:val="00617D91"/>
    <w:rsid w:val="006213AE"/>
    <w:rsid w:val="00626925"/>
    <w:rsid w:val="0062737A"/>
    <w:rsid w:val="006310AA"/>
    <w:rsid w:val="006314F9"/>
    <w:rsid w:val="00632D4D"/>
    <w:rsid w:val="00637CD6"/>
    <w:rsid w:val="00643937"/>
    <w:rsid w:val="006470F2"/>
    <w:rsid w:val="00647A47"/>
    <w:rsid w:val="00651425"/>
    <w:rsid w:val="006524C9"/>
    <w:rsid w:val="00654072"/>
    <w:rsid w:val="00655B3E"/>
    <w:rsid w:val="00656B56"/>
    <w:rsid w:val="00656EA0"/>
    <w:rsid w:val="0066363D"/>
    <w:rsid w:val="0066409A"/>
    <w:rsid w:val="00665C10"/>
    <w:rsid w:val="00667F0E"/>
    <w:rsid w:val="0067012D"/>
    <w:rsid w:val="00670FE8"/>
    <w:rsid w:val="006716FE"/>
    <w:rsid w:val="006719DF"/>
    <w:rsid w:val="0067605D"/>
    <w:rsid w:val="0068153F"/>
    <w:rsid w:val="00684BF5"/>
    <w:rsid w:val="00685C19"/>
    <w:rsid w:val="006861FA"/>
    <w:rsid w:val="00687530"/>
    <w:rsid w:val="00687E08"/>
    <w:rsid w:val="006902B7"/>
    <w:rsid w:val="00696E07"/>
    <w:rsid w:val="006A04B0"/>
    <w:rsid w:val="006A2D8C"/>
    <w:rsid w:val="006A3636"/>
    <w:rsid w:val="006A4B75"/>
    <w:rsid w:val="006A518D"/>
    <w:rsid w:val="006A7C30"/>
    <w:rsid w:val="006B15A4"/>
    <w:rsid w:val="006B28C5"/>
    <w:rsid w:val="006B4E0D"/>
    <w:rsid w:val="006B5E27"/>
    <w:rsid w:val="006B65B0"/>
    <w:rsid w:val="006B75CE"/>
    <w:rsid w:val="006C2CD3"/>
    <w:rsid w:val="006C694D"/>
    <w:rsid w:val="006D2B71"/>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6280"/>
    <w:rsid w:val="00740288"/>
    <w:rsid w:val="0074033B"/>
    <w:rsid w:val="00740B6C"/>
    <w:rsid w:val="00744F72"/>
    <w:rsid w:val="00745D79"/>
    <w:rsid w:val="00752751"/>
    <w:rsid w:val="00756158"/>
    <w:rsid w:val="007619A1"/>
    <w:rsid w:val="007704B7"/>
    <w:rsid w:val="00773D9F"/>
    <w:rsid w:val="00774AAA"/>
    <w:rsid w:val="00780ACA"/>
    <w:rsid w:val="007825F0"/>
    <w:rsid w:val="007848B3"/>
    <w:rsid w:val="00790EAF"/>
    <w:rsid w:val="00793432"/>
    <w:rsid w:val="0079436B"/>
    <w:rsid w:val="007A0938"/>
    <w:rsid w:val="007A503F"/>
    <w:rsid w:val="007A7A6D"/>
    <w:rsid w:val="007B0A57"/>
    <w:rsid w:val="007C0627"/>
    <w:rsid w:val="007C6EE1"/>
    <w:rsid w:val="007D201D"/>
    <w:rsid w:val="007D5BB7"/>
    <w:rsid w:val="007D676B"/>
    <w:rsid w:val="007E5CFD"/>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77C2"/>
    <w:rsid w:val="00832591"/>
    <w:rsid w:val="0083288C"/>
    <w:rsid w:val="00832906"/>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786F"/>
    <w:rsid w:val="00890E8B"/>
    <w:rsid w:val="0089372E"/>
    <w:rsid w:val="008A795D"/>
    <w:rsid w:val="008B00D3"/>
    <w:rsid w:val="008B1CAC"/>
    <w:rsid w:val="008B5773"/>
    <w:rsid w:val="008B5822"/>
    <w:rsid w:val="008B6AED"/>
    <w:rsid w:val="008B6EFD"/>
    <w:rsid w:val="008C028F"/>
    <w:rsid w:val="008C1E83"/>
    <w:rsid w:val="008C4009"/>
    <w:rsid w:val="008C4C9E"/>
    <w:rsid w:val="008D0747"/>
    <w:rsid w:val="008D0FCD"/>
    <w:rsid w:val="008D5158"/>
    <w:rsid w:val="008E01BA"/>
    <w:rsid w:val="008E590D"/>
    <w:rsid w:val="008E68AE"/>
    <w:rsid w:val="008E6CD1"/>
    <w:rsid w:val="008F0A82"/>
    <w:rsid w:val="008F1BBE"/>
    <w:rsid w:val="008F1D35"/>
    <w:rsid w:val="008F650D"/>
    <w:rsid w:val="008F6843"/>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E6563"/>
    <w:rsid w:val="009E75EC"/>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47BD1"/>
    <w:rsid w:val="00A5004B"/>
    <w:rsid w:val="00A50166"/>
    <w:rsid w:val="00A53C7F"/>
    <w:rsid w:val="00A559D1"/>
    <w:rsid w:val="00A607A1"/>
    <w:rsid w:val="00A60A9A"/>
    <w:rsid w:val="00A60AF9"/>
    <w:rsid w:val="00A62B9D"/>
    <w:rsid w:val="00A650DE"/>
    <w:rsid w:val="00A6750A"/>
    <w:rsid w:val="00A67EC6"/>
    <w:rsid w:val="00A70221"/>
    <w:rsid w:val="00A7247C"/>
    <w:rsid w:val="00A80D19"/>
    <w:rsid w:val="00A85363"/>
    <w:rsid w:val="00A905BF"/>
    <w:rsid w:val="00A906BC"/>
    <w:rsid w:val="00A93805"/>
    <w:rsid w:val="00A94A69"/>
    <w:rsid w:val="00AA7A0E"/>
    <w:rsid w:val="00AB13E2"/>
    <w:rsid w:val="00AB5252"/>
    <w:rsid w:val="00AB7D65"/>
    <w:rsid w:val="00AB7F35"/>
    <w:rsid w:val="00AC0044"/>
    <w:rsid w:val="00AC1BAD"/>
    <w:rsid w:val="00AC6B51"/>
    <w:rsid w:val="00AD31AA"/>
    <w:rsid w:val="00AD6F73"/>
    <w:rsid w:val="00AD7AC7"/>
    <w:rsid w:val="00AE2715"/>
    <w:rsid w:val="00AE3880"/>
    <w:rsid w:val="00AE661F"/>
    <w:rsid w:val="00AF251D"/>
    <w:rsid w:val="00AF5355"/>
    <w:rsid w:val="00AF59D5"/>
    <w:rsid w:val="00AF64E1"/>
    <w:rsid w:val="00B028C7"/>
    <w:rsid w:val="00B040E0"/>
    <w:rsid w:val="00B04257"/>
    <w:rsid w:val="00B04C26"/>
    <w:rsid w:val="00B109E8"/>
    <w:rsid w:val="00B12DA4"/>
    <w:rsid w:val="00B144DF"/>
    <w:rsid w:val="00B160C8"/>
    <w:rsid w:val="00B200EF"/>
    <w:rsid w:val="00B20661"/>
    <w:rsid w:val="00B21CD3"/>
    <w:rsid w:val="00B25094"/>
    <w:rsid w:val="00B33518"/>
    <w:rsid w:val="00B3540B"/>
    <w:rsid w:val="00B36C7F"/>
    <w:rsid w:val="00B42B62"/>
    <w:rsid w:val="00B44593"/>
    <w:rsid w:val="00B45720"/>
    <w:rsid w:val="00B45C72"/>
    <w:rsid w:val="00B47654"/>
    <w:rsid w:val="00B47A2B"/>
    <w:rsid w:val="00B5008F"/>
    <w:rsid w:val="00B52C50"/>
    <w:rsid w:val="00B53B55"/>
    <w:rsid w:val="00B54609"/>
    <w:rsid w:val="00B6149F"/>
    <w:rsid w:val="00B62133"/>
    <w:rsid w:val="00B66546"/>
    <w:rsid w:val="00B66DEB"/>
    <w:rsid w:val="00B67D53"/>
    <w:rsid w:val="00B67E11"/>
    <w:rsid w:val="00B70259"/>
    <w:rsid w:val="00B727A5"/>
    <w:rsid w:val="00B72885"/>
    <w:rsid w:val="00B76D5A"/>
    <w:rsid w:val="00B81166"/>
    <w:rsid w:val="00B82CDF"/>
    <w:rsid w:val="00B86EB1"/>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A3"/>
    <w:rsid w:val="00BE2FFF"/>
    <w:rsid w:val="00BE4666"/>
    <w:rsid w:val="00BF404C"/>
    <w:rsid w:val="00BF51A6"/>
    <w:rsid w:val="00BF5F52"/>
    <w:rsid w:val="00BF61F3"/>
    <w:rsid w:val="00C01ED7"/>
    <w:rsid w:val="00C0403A"/>
    <w:rsid w:val="00C04048"/>
    <w:rsid w:val="00C05423"/>
    <w:rsid w:val="00C05728"/>
    <w:rsid w:val="00C05A9A"/>
    <w:rsid w:val="00C06410"/>
    <w:rsid w:val="00C06D77"/>
    <w:rsid w:val="00C07013"/>
    <w:rsid w:val="00C10977"/>
    <w:rsid w:val="00C11499"/>
    <w:rsid w:val="00C15BF6"/>
    <w:rsid w:val="00C15FE9"/>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B01F9"/>
    <w:rsid w:val="00CB0D71"/>
    <w:rsid w:val="00CB2BCB"/>
    <w:rsid w:val="00CB4B04"/>
    <w:rsid w:val="00CB6A6D"/>
    <w:rsid w:val="00CC0995"/>
    <w:rsid w:val="00CC0F9B"/>
    <w:rsid w:val="00CC2223"/>
    <w:rsid w:val="00CC3F9A"/>
    <w:rsid w:val="00CC55FC"/>
    <w:rsid w:val="00CD5D6F"/>
    <w:rsid w:val="00CD6F96"/>
    <w:rsid w:val="00CD74CE"/>
    <w:rsid w:val="00CE06DA"/>
    <w:rsid w:val="00CE0E03"/>
    <w:rsid w:val="00CE23E9"/>
    <w:rsid w:val="00CE3EE6"/>
    <w:rsid w:val="00CF2354"/>
    <w:rsid w:val="00CF26A0"/>
    <w:rsid w:val="00CF2BE4"/>
    <w:rsid w:val="00CF4559"/>
    <w:rsid w:val="00CF626B"/>
    <w:rsid w:val="00CF79FB"/>
    <w:rsid w:val="00CF7D7D"/>
    <w:rsid w:val="00D01447"/>
    <w:rsid w:val="00D03912"/>
    <w:rsid w:val="00D041BC"/>
    <w:rsid w:val="00D059DA"/>
    <w:rsid w:val="00D05BF5"/>
    <w:rsid w:val="00D11AC2"/>
    <w:rsid w:val="00D11ED3"/>
    <w:rsid w:val="00D1344D"/>
    <w:rsid w:val="00D1503D"/>
    <w:rsid w:val="00D16D8E"/>
    <w:rsid w:val="00D211BE"/>
    <w:rsid w:val="00D21247"/>
    <w:rsid w:val="00D2258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6A82"/>
    <w:rsid w:val="00D870BA"/>
    <w:rsid w:val="00D87DF7"/>
    <w:rsid w:val="00D96905"/>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E1D"/>
    <w:rsid w:val="00E25934"/>
    <w:rsid w:val="00E37CF1"/>
    <w:rsid w:val="00E43125"/>
    <w:rsid w:val="00E43A02"/>
    <w:rsid w:val="00E444FC"/>
    <w:rsid w:val="00E464BA"/>
    <w:rsid w:val="00E52245"/>
    <w:rsid w:val="00E538FA"/>
    <w:rsid w:val="00E54E10"/>
    <w:rsid w:val="00E56483"/>
    <w:rsid w:val="00E604AD"/>
    <w:rsid w:val="00E60D8D"/>
    <w:rsid w:val="00E62123"/>
    <w:rsid w:val="00E64827"/>
    <w:rsid w:val="00E6581E"/>
    <w:rsid w:val="00E700E3"/>
    <w:rsid w:val="00E723CE"/>
    <w:rsid w:val="00E75A1F"/>
    <w:rsid w:val="00E80EBF"/>
    <w:rsid w:val="00E82965"/>
    <w:rsid w:val="00E905C7"/>
    <w:rsid w:val="00E9060E"/>
    <w:rsid w:val="00E91719"/>
    <w:rsid w:val="00E9261C"/>
    <w:rsid w:val="00E959A1"/>
    <w:rsid w:val="00E96A5B"/>
    <w:rsid w:val="00E97508"/>
    <w:rsid w:val="00EA1F40"/>
    <w:rsid w:val="00EA28B4"/>
    <w:rsid w:val="00EA35C5"/>
    <w:rsid w:val="00EA5721"/>
    <w:rsid w:val="00EB2161"/>
    <w:rsid w:val="00EB3217"/>
    <w:rsid w:val="00EB33D8"/>
    <w:rsid w:val="00EB61DD"/>
    <w:rsid w:val="00EC101F"/>
    <w:rsid w:val="00EC1C13"/>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DBD"/>
    <w:rsid w:val="00F50F15"/>
    <w:rsid w:val="00F55E8B"/>
    <w:rsid w:val="00F66448"/>
    <w:rsid w:val="00F669A8"/>
    <w:rsid w:val="00F67AC6"/>
    <w:rsid w:val="00F7159C"/>
    <w:rsid w:val="00F733ED"/>
    <w:rsid w:val="00F73A55"/>
    <w:rsid w:val="00F96941"/>
    <w:rsid w:val="00FA154A"/>
    <w:rsid w:val="00FA2787"/>
    <w:rsid w:val="00FA754E"/>
    <w:rsid w:val="00FB2666"/>
    <w:rsid w:val="00FB3115"/>
    <w:rsid w:val="00FB3CA8"/>
    <w:rsid w:val="00FB462D"/>
    <w:rsid w:val="00FB71ED"/>
    <w:rsid w:val="00FC009F"/>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pPr>
      <w:keepNext/>
      <w:outlineLvl w:val="0"/>
    </w:pPr>
    <w:rPr>
      <w:b/>
      <w:color w:val="FF0000"/>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line="240" w:lineRule="atLeast"/>
      <w:ind w:left="720" w:firstLine="720"/>
      <w:outlineLvl w:val="2"/>
    </w:pPr>
    <w:rPr>
      <w:snapToGrid w:val="0"/>
      <w:color w:val="0000FF"/>
      <w:sz w:val="24"/>
    </w:rPr>
  </w:style>
  <w:style w:type="paragraph" w:styleId="Heading4">
    <w:name w:val="heading 4"/>
    <w:basedOn w:val="Normal"/>
    <w:next w:val="Normal"/>
    <w:qFormat/>
    <w:pPr>
      <w:keepNext/>
      <w:spacing w:line="240" w:lineRule="atLeast"/>
      <w:outlineLvl w:val="3"/>
    </w:pPr>
    <w:rPr>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Text">
    <w:name w:val="Table Text"/>
    <w:basedOn w:val="Normal"/>
    <w:pPr>
      <w:spacing w:before="120"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paragraph" w:styleId="List">
    <w:name w:val="List"/>
    <w:basedOn w:val="Normal"/>
    <w:pPr>
      <w:ind w:left="360" w:hanging="360"/>
    </w:pPr>
    <w:rPr>
      <w:rFonts w:ascii="Arial" w:hAnsi="Arial"/>
    </w:rPr>
  </w:style>
  <w:style w:type="paragraph" w:styleId="BodyText">
    <w:name w:val="Body Text"/>
    <w:basedOn w:val="Normal"/>
    <w:rPr>
      <w:sz w:val="24"/>
    </w:rPr>
  </w:style>
  <w:style w:type="paragraph" w:styleId="BodyTextIndent2">
    <w:name w:val="Body Text Indent 2"/>
    <w:basedOn w:val="Normal"/>
    <w:pPr>
      <w:spacing w:line="240" w:lineRule="atLeast"/>
      <w:ind w:left="720"/>
    </w:pPr>
    <w:rPr>
      <w:snapToGrid w:val="0"/>
      <w:color w:val="FF0000"/>
      <w:sz w:val="24"/>
    </w:rPr>
  </w:style>
  <w:style w:type="paragraph" w:styleId="BodyText2">
    <w:name w:val="Body Text 2"/>
    <w:basedOn w:val="Normal"/>
    <w:rPr>
      <w:b/>
      <w:color w:val="FF0000"/>
      <w:sz w:val="24"/>
      <w:u w:val="single"/>
    </w:rPr>
  </w:style>
  <w:style w:type="paragraph" w:styleId="BodyTextIndent3">
    <w:name w:val="Body Text Indent 3"/>
    <w:basedOn w:val="Normal"/>
    <w:pPr>
      <w:spacing w:line="240" w:lineRule="atLeast"/>
      <w:ind w:left="720"/>
    </w:pPr>
    <w:rPr>
      <w:b/>
      <w:snapToGrid w:val="0"/>
      <w:color w:val="000000"/>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pPr>
      <w:keepNext/>
      <w:keepLines/>
      <w:numPr>
        <w:ilvl w:val="12"/>
      </w:numPr>
      <w:tabs>
        <w:tab w:val="left" w:pos="1260"/>
      </w:tabs>
      <w:spacing w:after="120"/>
    </w:pPr>
    <w:rPr>
      <w:b/>
      <w:snapToGrid w:val="0"/>
      <w:sz w:val="24"/>
      <w:lang w:val="en-GB"/>
    </w:rPr>
  </w:style>
  <w:style w:type="character" w:styleId="Hyperlink">
    <w:name w:val="Hyperlink"/>
    <w:basedOn w:val="DefaultParagraphFont"/>
    <w:rPr>
      <w:color w:val="0000FF"/>
      <w:u w:val="single"/>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2.doc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Microsoft_Office_Word_97_-_2003_Document3.doc"/><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Word_Document4.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1.doc"/><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Office_Word_Document3.docx"/><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Microsoft_Office_Word_97_-_2003_Document2.doc"/><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6A9C-BB89-4F7C-9E30-5CFE405A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v320029</cp:lastModifiedBy>
  <cp:revision>2</cp:revision>
  <cp:lastPrinted>2004-08-25T15:18:00Z</cp:lastPrinted>
  <dcterms:created xsi:type="dcterms:W3CDTF">2011-08-04T20:17:00Z</dcterms:created>
  <dcterms:modified xsi:type="dcterms:W3CDTF">2011-08-04T20:17:00Z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ocHome">
    <vt:i4>-591803547</vt:i4>
  </property>
</Properties>
</file>